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973B8" w14:textId="77777777" w:rsidR="00E43088" w:rsidRDefault="00E43088" w:rsidP="0029230E">
      <w:pPr>
        <w:ind w:firstLineChars="200" w:firstLine="723"/>
        <w:rPr>
          <w:rFonts w:ascii="宋体" w:eastAsia="宋体" w:hAnsi="宋体"/>
          <w:b/>
          <w:bCs/>
          <w:sz w:val="36"/>
          <w:szCs w:val="40"/>
        </w:rPr>
      </w:pPr>
      <w:r w:rsidRPr="00E43088">
        <w:rPr>
          <w:rFonts w:ascii="宋体" w:eastAsia="宋体" w:hAnsi="宋体" w:hint="eastAsia"/>
          <w:b/>
          <w:bCs/>
          <w:sz w:val="36"/>
          <w:szCs w:val="40"/>
        </w:rPr>
        <w:t>同向同行</w:t>
      </w:r>
      <w:r w:rsidRPr="00E43088">
        <w:rPr>
          <w:rFonts w:ascii="宋体" w:eastAsia="宋体" w:hAnsi="宋体"/>
          <w:b/>
          <w:bCs/>
          <w:sz w:val="36"/>
          <w:szCs w:val="40"/>
        </w:rPr>
        <w:t xml:space="preserve"> 深耕课堂——课程思政全国分享会</w:t>
      </w:r>
    </w:p>
    <w:p w14:paraId="2AFB1584" w14:textId="77777777" w:rsidR="00492F9A" w:rsidRDefault="00492F9A" w:rsidP="0029230E">
      <w:pPr>
        <w:ind w:firstLineChars="200" w:firstLine="420"/>
        <w:rPr>
          <w:rFonts w:ascii="宋体" w:eastAsia="宋体" w:hAnsi="宋体"/>
        </w:rPr>
      </w:pPr>
    </w:p>
    <w:p w14:paraId="3B582098" w14:textId="4D24FB4C" w:rsidR="00E43088" w:rsidRDefault="00E43088" w:rsidP="000E17AF">
      <w:pPr>
        <w:spacing w:line="500" w:lineRule="exact"/>
        <w:ind w:firstLineChars="200" w:firstLine="420"/>
        <w:rPr>
          <w:rFonts w:ascii="宋体" w:eastAsia="宋体" w:hAnsi="宋体"/>
        </w:rPr>
      </w:pPr>
      <w:r w:rsidRPr="00E43088">
        <w:rPr>
          <w:rFonts w:ascii="宋体" w:eastAsia="宋体" w:hAnsi="宋体" w:hint="eastAsia"/>
        </w:rPr>
        <w:t>为贯彻贯彻再贯彻，落实落实再落实《高等学校课程思政建设指导纲要》要求，北京帼嵘教育研究院为帮助各高校深入挖据各类课程和教学方式中蕴含的思想政治教育资源，全面提升课程思政育人的能力与效果！北京帼嵘教育科技研究院为回馈各高校教务处、教发中心等教学师资部门一直以来对我工作的支持与信任，携手相关高校联合举办线上课程思政系列直播活动！本系列活动特邀上海中医药大学张智强、西北农林科技大学尹霞、张杰、史玮、山东工商学院吴现波等</w:t>
      </w:r>
      <w:r w:rsidRPr="00E43088">
        <w:rPr>
          <w:rFonts w:ascii="宋体" w:eastAsia="宋体" w:hAnsi="宋体"/>
        </w:rPr>
        <w:t>5位专家做精彩分享！</w:t>
      </w:r>
    </w:p>
    <w:p w14:paraId="4B2DC89B" w14:textId="77777777" w:rsidR="000E17AF" w:rsidRDefault="000E17AF" w:rsidP="00821652">
      <w:pPr>
        <w:rPr>
          <w:rFonts w:ascii="宋体" w:eastAsia="宋体" w:hAnsi="宋体" w:hint="eastAsia"/>
          <w:b/>
          <w:bCs/>
          <w:color w:val="FF0000"/>
        </w:rPr>
      </w:pPr>
    </w:p>
    <w:p w14:paraId="01AA12D4" w14:textId="306C0713" w:rsidR="0029230E" w:rsidRPr="003727C6" w:rsidRDefault="0029230E" w:rsidP="0029230E">
      <w:pPr>
        <w:ind w:firstLineChars="200" w:firstLine="422"/>
        <w:rPr>
          <w:rFonts w:ascii="宋体" w:eastAsia="宋体" w:hAnsi="宋体"/>
          <w:b/>
          <w:bCs/>
          <w:color w:val="FF0000"/>
        </w:rPr>
      </w:pPr>
      <w:r w:rsidRPr="003727C6">
        <w:rPr>
          <w:rFonts w:ascii="宋体" w:eastAsia="宋体" w:hAnsi="宋体" w:hint="eastAsia"/>
          <w:b/>
          <w:bCs/>
          <w:color w:val="FF0000"/>
        </w:rPr>
        <w:t>模块一：时间2</w:t>
      </w:r>
      <w:r w:rsidRPr="003727C6">
        <w:rPr>
          <w:rFonts w:ascii="宋体" w:eastAsia="宋体" w:hAnsi="宋体"/>
          <w:b/>
          <w:bCs/>
          <w:color w:val="FF0000"/>
        </w:rPr>
        <w:t>4</w:t>
      </w:r>
      <w:r w:rsidRPr="003727C6">
        <w:rPr>
          <w:rFonts w:ascii="宋体" w:eastAsia="宋体" w:hAnsi="宋体" w:hint="eastAsia"/>
          <w:b/>
          <w:bCs/>
          <w:color w:val="FF0000"/>
        </w:rPr>
        <w:t>日1</w:t>
      </w:r>
      <w:r w:rsidRPr="003727C6">
        <w:rPr>
          <w:rFonts w:ascii="宋体" w:eastAsia="宋体" w:hAnsi="宋体"/>
          <w:b/>
          <w:bCs/>
          <w:color w:val="FF0000"/>
        </w:rPr>
        <w:t>9.30</w:t>
      </w:r>
    </w:p>
    <w:p w14:paraId="751EA5FF" w14:textId="2CA2DA89" w:rsidR="0029230E" w:rsidRPr="003727C6" w:rsidRDefault="0029230E" w:rsidP="0029230E">
      <w:pPr>
        <w:spacing w:line="400" w:lineRule="exact"/>
        <w:ind w:firstLine="425"/>
        <w:rPr>
          <w:rFonts w:ascii="宋体" w:eastAsia="宋体" w:hAnsi="宋体"/>
          <w:b/>
          <w:bCs/>
          <w:szCs w:val="21"/>
        </w:rPr>
      </w:pPr>
      <w:r w:rsidRPr="003727C6">
        <w:rPr>
          <w:rFonts w:ascii="宋体" w:eastAsia="宋体" w:hAnsi="宋体"/>
          <w:b/>
          <w:bCs/>
          <w:noProof/>
          <w:szCs w:val="21"/>
        </w:rPr>
        <w:drawing>
          <wp:anchor distT="0" distB="0" distL="114300" distR="114300" simplePos="0" relativeHeight="251659264" behindDoc="0" locked="0" layoutInCell="1" allowOverlap="1" wp14:anchorId="33D31602" wp14:editId="4B3DCAF1">
            <wp:simplePos x="0" y="0"/>
            <wp:positionH relativeFrom="column">
              <wp:posOffset>-160020</wp:posOffset>
            </wp:positionH>
            <wp:positionV relativeFrom="paragraph">
              <wp:posOffset>99060</wp:posOffset>
            </wp:positionV>
            <wp:extent cx="1539240" cy="2264410"/>
            <wp:effectExtent l="0" t="0" r="3810" b="254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603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9240" cy="2264410"/>
                    </a:xfrm>
                    <a:prstGeom prst="rect">
                      <a:avLst/>
                    </a:prstGeom>
                  </pic:spPr>
                </pic:pic>
              </a:graphicData>
            </a:graphic>
            <wp14:sizeRelH relativeFrom="page">
              <wp14:pctWidth>0</wp14:pctWidth>
            </wp14:sizeRelH>
            <wp14:sizeRelV relativeFrom="page">
              <wp14:pctHeight>0</wp14:pctHeight>
            </wp14:sizeRelV>
          </wp:anchor>
        </w:drawing>
      </w:r>
      <w:r w:rsidRPr="003727C6">
        <w:rPr>
          <w:rFonts w:ascii="宋体" w:eastAsia="宋体" w:hAnsi="宋体"/>
          <w:b/>
          <w:bCs/>
          <w:szCs w:val="21"/>
        </w:rPr>
        <w:t>吴现波，</w:t>
      </w:r>
      <w:r w:rsidRPr="003727C6">
        <w:rPr>
          <w:rFonts w:ascii="宋体" w:eastAsia="宋体" w:hAnsi="宋体" w:hint="eastAsia"/>
          <w:b/>
          <w:bCs/>
          <w:szCs w:val="21"/>
        </w:rPr>
        <w:t>山东工商学院马克思主义学院教师，北京橡树果教育创新学院课程思政师资培训项目开发者，山东省一流本科课程主持人。长期专注于思政课教学设计、课程思政和思创融合的研究与实践，思政与创业教育协同育人的先行者，首创思政五步教学法，擅长引导式工作坊设计，先后百余所高校主持师培工作坊。人民网以“创新教学设计 重构学习体验”为题、《中国青年报》以“理论有温度 课堂有新意”为题报道其教学改革成效。</w:t>
      </w:r>
    </w:p>
    <w:p w14:paraId="1CE56612" w14:textId="662692DA" w:rsidR="0029230E" w:rsidRPr="003727C6" w:rsidRDefault="0029230E" w:rsidP="0029230E">
      <w:pPr>
        <w:ind w:firstLineChars="200" w:firstLine="420"/>
        <w:rPr>
          <w:rFonts w:ascii="宋体" w:eastAsia="宋体" w:hAnsi="宋体"/>
        </w:rPr>
      </w:pPr>
    </w:p>
    <w:p w14:paraId="70DCB53F" w14:textId="5E221BFC" w:rsidR="0029230E" w:rsidRPr="003727C6" w:rsidRDefault="0029230E" w:rsidP="0029230E">
      <w:pPr>
        <w:ind w:firstLineChars="200" w:firstLine="420"/>
        <w:rPr>
          <w:rFonts w:ascii="宋体" w:eastAsia="宋体" w:hAnsi="宋体"/>
        </w:rPr>
      </w:pPr>
    </w:p>
    <w:p w14:paraId="5D98742D" w14:textId="3CADD630" w:rsidR="0029230E" w:rsidRPr="003727C6" w:rsidRDefault="0029230E" w:rsidP="0029230E">
      <w:pPr>
        <w:ind w:firstLineChars="200" w:firstLine="420"/>
        <w:rPr>
          <w:rFonts w:ascii="宋体" w:eastAsia="宋体" w:hAnsi="宋体"/>
        </w:rPr>
      </w:pPr>
    </w:p>
    <w:p w14:paraId="6B013A4F" w14:textId="7ACC2BB9" w:rsidR="00600436" w:rsidRPr="003727C6" w:rsidRDefault="00600436" w:rsidP="0029230E">
      <w:pPr>
        <w:spacing w:beforeLines="30" w:before="93" w:afterLines="30" w:after="93" w:line="276" w:lineRule="auto"/>
        <w:rPr>
          <w:rFonts w:ascii="宋体" w:eastAsia="宋体" w:hAnsi="宋体"/>
          <w:b/>
          <w:bCs/>
        </w:rPr>
      </w:pPr>
      <w:r w:rsidRPr="003727C6">
        <w:rPr>
          <w:rFonts w:ascii="宋体" w:eastAsia="宋体" w:hAnsi="宋体" w:hint="eastAsia"/>
          <w:b/>
          <w:bCs/>
        </w:rPr>
        <w:t>课程主题：课程思政教学设计原则与方法</w:t>
      </w:r>
    </w:p>
    <w:p w14:paraId="70B21A75" w14:textId="38608CAA" w:rsidR="0029230E" w:rsidRPr="003727C6" w:rsidRDefault="0029230E" w:rsidP="0029230E">
      <w:pPr>
        <w:spacing w:beforeLines="30" w:before="93" w:afterLines="30" w:after="93" w:line="276" w:lineRule="auto"/>
        <w:rPr>
          <w:rFonts w:ascii="宋体" w:eastAsia="宋体" w:hAnsi="宋体"/>
          <w:bCs/>
          <w:color w:val="FF0000"/>
          <w:szCs w:val="21"/>
        </w:rPr>
      </w:pPr>
      <w:r w:rsidRPr="003727C6">
        <w:rPr>
          <w:rFonts w:ascii="宋体" w:eastAsia="宋体" w:hAnsi="宋体" w:hint="eastAsia"/>
          <w:b/>
          <w:bCs/>
        </w:rPr>
        <w:t>课程内容：</w:t>
      </w:r>
      <w:r w:rsidRPr="003727C6">
        <w:rPr>
          <w:rFonts w:ascii="宋体" w:eastAsia="宋体" w:hAnsi="宋体"/>
          <w:bCs/>
          <w:szCs w:val="21"/>
        </w:rPr>
        <w:t>S</w:t>
      </w:r>
      <w:r w:rsidRPr="003727C6">
        <w:rPr>
          <w:rFonts w:ascii="宋体" w:eastAsia="宋体" w:hAnsi="宋体" w:hint="eastAsia"/>
          <w:bCs/>
          <w:szCs w:val="21"/>
        </w:rPr>
        <w:t>1回归初心：课程思政的内涵与意义</w:t>
      </w:r>
    </w:p>
    <w:p w14:paraId="7BADE13A" w14:textId="77777777" w:rsidR="0029230E" w:rsidRPr="003727C6" w:rsidRDefault="0029230E" w:rsidP="0029230E">
      <w:pPr>
        <w:spacing w:beforeLines="30" w:before="93" w:afterLines="30" w:after="93" w:line="276" w:lineRule="auto"/>
        <w:ind w:firstLineChars="500" w:firstLine="1050"/>
        <w:rPr>
          <w:rFonts w:ascii="宋体" w:eastAsia="宋体" w:hAnsi="宋体"/>
          <w:bCs/>
          <w:szCs w:val="21"/>
        </w:rPr>
      </w:pPr>
      <w:r w:rsidRPr="003727C6">
        <w:rPr>
          <w:rFonts w:ascii="宋体" w:eastAsia="宋体" w:hAnsi="宋体"/>
          <w:bCs/>
          <w:szCs w:val="21"/>
        </w:rPr>
        <w:t>S2</w:t>
      </w:r>
      <w:r w:rsidRPr="003727C6">
        <w:rPr>
          <w:rFonts w:ascii="宋体" w:eastAsia="宋体" w:hAnsi="宋体" w:hint="eastAsia"/>
          <w:bCs/>
          <w:szCs w:val="21"/>
        </w:rPr>
        <w:t>意义建构：思政元素的发掘与提炼</w:t>
      </w:r>
    </w:p>
    <w:p w14:paraId="73FEC23B" w14:textId="6651801A" w:rsidR="0029230E" w:rsidRPr="003727C6" w:rsidRDefault="0029230E" w:rsidP="0029230E">
      <w:pPr>
        <w:ind w:firstLineChars="500" w:firstLine="1050"/>
        <w:rPr>
          <w:rFonts w:ascii="宋体" w:eastAsia="宋体" w:hAnsi="宋体"/>
          <w:bCs/>
          <w:szCs w:val="21"/>
        </w:rPr>
      </w:pPr>
      <w:r w:rsidRPr="003727C6">
        <w:rPr>
          <w:rFonts w:ascii="宋体" w:eastAsia="宋体" w:hAnsi="宋体"/>
          <w:bCs/>
          <w:szCs w:val="21"/>
        </w:rPr>
        <w:t>S3</w:t>
      </w:r>
      <w:r w:rsidRPr="003727C6">
        <w:rPr>
          <w:rFonts w:ascii="宋体" w:eastAsia="宋体" w:hAnsi="宋体" w:hint="eastAsia"/>
          <w:bCs/>
          <w:szCs w:val="21"/>
        </w:rPr>
        <w:t>它山之石：课程思政的原则与方法</w:t>
      </w:r>
    </w:p>
    <w:p w14:paraId="5B684BB8" w14:textId="7490E0C7" w:rsidR="000E17AF" w:rsidRPr="00821652" w:rsidRDefault="0029230E" w:rsidP="0029230E">
      <w:pPr>
        <w:rPr>
          <w:rFonts w:ascii="宋体" w:eastAsia="宋体" w:hAnsi="宋体" w:hint="eastAsia"/>
          <w:bCs/>
          <w:color w:val="FF0000"/>
          <w:szCs w:val="21"/>
        </w:rPr>
      </w:pPr>
      <w:r w:rsidRPr="003727C6">
        <w:rPr>
          <w:rFonts w:ascii="宋体" w:eastAsia="宋体" w:hAnsi="宋体" w:hint="eastAsia"/>
          <w:bCs/>
          <w:color w:val="FF0000"/>
          <w:szCs w:val="21"/>
        </w:rPr>
        <w:t xml:space="preserve"> </w:t>
      </w:r>
      <w:r w:rsidRPr="003727C6">
        <w:rPr>
          <w:rFonts w:ascii="宋体" w:eastAsia="宋体" w:hAnsi="宋体"/>
          <w:bCs/>
          <w:color w:val="FF0000"/>
          <w:szCs w:val="21"/>
        </w:rPr>
        <w:t xml:space="preserve">  </w:t>
      </w:r>
    </w:p>
    <w:p w14:paraId="5FAC45F4" w14:textId="551F84D1" w:rsidR="0029230E" w:rsidRPr="003727C6" w:rsidRDefault="0029230E" w:rsidP="0029230E">
      <w:pPr>
        <w:rPr>
          <w:rFonts w:ascii="宋体" w:eastAsia="宋体" w:hAnsi="宋体"/>
          <w:b/>
          <w:color w:val="FF0000"/>
          <w:szCs w:val="21"/>
        </w:rPr>
      </w:pPr>
      <w:r w:rsidRPr="003727C6">
        <w:rPr>
          <w:rFonts w:ascii="宋体" w:eastAsia="宋体" w:hAnsi="宋体" w:hint="eastAsia"/>
          <w:b/>
          <w:color w:val="FF0000"/>
          <w:szCs w:val="21"/>
        </w:rPr>
        <w:t>模块二：时间2</w:t>
      </w:r>
      <w:r w:rsidRPr="003727C6">
        <w:rPr>
          <w:rFonts w:ascii="宋体" w:eastAsia="宋体" w:hAnsi="宋体"/>
          <w:b/>
          <w:color w:val="FF0000"/>
          <w:szCs w:val="21"/>
        </w:rPr>
        <w:t>7</w:t>
      </w:r>
      <w:r w:rsidRPr="003727C6">
        <w:rPr>
          <w:rFonts w:ascii="宋体" w:eastAsia="宋体" w:hAnsi="宋体" w:hint="eastAsia"/>
          <w:b/>
          <w:color w:val="FF0000"/>
          <w:szCs w:val="21"/>
        </w:rPr>
        <w:t>日1</w:t>
      </w:r>
      <w:r w:rsidRPr="003727C6">
        <w:rPr>
          <w:rFonts w:ascii="宋体" w:eastAsia="宋体" w:hAnsi="宋体"/>
          <w:b/>
          <w:color w:val="FF0000"/>
          <w:szCs w:val="21"/>
        </w:rPr>
        <w:t>9.30</w:t>
      </w:r>
    </w:p>
    <w:p w14:paraId="615B8D06" w14:textId="74B0C1D7" w:rsidR="008E12D2" w:rsidRPr="003727C6" w:rsidRDefault="00600436" w:rsidP="0029230E">
      <w:pPr>
        <w:rPr>
          <w:rFonts w:ascii="宋体" w:eastAsia="宋体" w:hAnsi="宋体"/>
          <w:b/>
          <w:szCs w:val="21"/>
        </w:rPr>
      </w:pPr>
      <w:r w:rsidRPr="003727C6">
        <w:rPr>
          <w:rFonts w:ascii="宋体" w:eastAsia="宋体" w:hAnsi="宋体"/>
          <w:b/>
          <w:noProof/>
          <w:szCs w:val="21"/>
        </w:rPr>
        <w:drawing>
          <wp:anchor distT="0" distB="0" distL="114300" distR="114300" simplePos="0" relativeHeight="251661312" behindDoc="0" locked="0" layoutInCell="1" allowOverlap="1" wp14:anchorId="1F028AC5" wp14:editId="600DA931">
            <wp:simplePos x="0" y="0"/>
            <wp:positionH relativeFrom="margin">
              <wp:align>left</wp:align>
            </wp:positionH>
            <wp:positionV relativeFrom="paragraph">
              <wp:posOffset>45720</wp:posOffset>
            </wp:positionV>
            <wp:extent cx="1470660" cy="166116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0660" cy="1661160"/>
                    </a:xfrm>
                    <a:prstGeom prst="rect">
                      <a:avLst/>
                    </a:prstGeom>
                    <a:noFill/>
                    <a:ln>
                      <a:noFill/>
                    </a:ln>
                  </pic:spPr>
                </pic:pic>
              </a:graphicData>
            </a:graphic>
            <wp14:sizeRelV relativeFrom="margin">
              <wp14:pctHeight>0</wp14:pctHeight>
            </wp14:sizeRelV>
          </wp:anchor>
        </w:drawing>
      </w:r>
      <w:r w:rsidRPr="003727C6">
        <w:rPr>
          <w:rFonts w:ascii="宋体" w:eastAsia="宋体" w:hAnsi="宋体" w:hint="eastAsia"/>
          <w:b/>
          <w:szCs w:val="21"/>
        </w:rPr>
        <w:t>尹霞，女，化学与药学院副教授，校课程思政培训团队培训师。主要承担《有机化学》、《有机化学实验》、《无机及分析化学实验》、专业必修课《有机化学</w:t>
      </w:r>
      <w:r w:rsidRPr="003727C6">
        <w:rPr>
          <w:rFonts w:ascii="宋体" w:eastAsia="宋体" w:hAnsi="宋体"/>
          <w:b/>
          <w:szCs w:val="21"/>
        </w:rPr>
        <w:t>I，II》、《高等有机化学》、《天然产物综合波谱解析》等课程。先后主持参与课程思政建设项目、校级教改项目2项。以核心成员身份参与建立《天然产物化学》MOOC，参编教材一部，发表教改论文三篇。曾获2017年西北农林科技大学讲课比赛一等奖，2017年西北农林科技大学优秀教师，2018年课程思政教学能手称号，2018年陕西省教学竞赛理科组二等奖，2019年学校师德师风演讲比赛</w:t>
      </w:r>
      <w:r w:rsidRPr="003727C6">
        <w:rPr>
          <w:rFonts w:ascii="宋体" w:eastAsia="宋体" w:hAnsi="宋体" w:hint="eastAsia"/>
          <w:b/>
          <w:szCs w:val="21"/>
        </w:rPr>
        <w:t>三等奖等奖励。</w:t>
      </w:r>
    </w:p>
    <w:p w14:paraId="03115DA4" w14:textId="6C2E6045" w:rsidR="00600436" w:rsidRPr="003727C6" w:rsidRDefault="00600436" w:rsidP="00600436">
      <w:pPr>
        <w:spacing w:beforeLines="30" w:before="93" w:afterLines="30" w:after="93" w:line="276" w:lineRule="auto"/>
        <w:rPr>
          <w:rFonts w:ascii="宋体" w:eastAsia="宋体" w:hAnsi="宋体" w:cs="微软雅黑"/>
          <w:color w:val="333333"/>
          <w:sz w:val="27"/>
          <w:szCs w:val="27"/>
          <w:shd w:val="clear" w:color="auto" w:fill="FFFFFF"/>
        </w:rPr>
      </w:pPr>
      <w:r w:rsidRPr="003727C6">
        <w:rPr>
          <w:rFonts w:ascii="宋体" w:eastAsia="宋体" w:hAnsi="宋体" w:hint="eastAsia"/>
          <w:b/>
          <w:bCs/>
        </w:rPr>
        <w:t>课程主题：以《有机化学》等理工科课程为例，浅谈课程思政，设计先行</w:t>
      </w:r>
    </w:p>
    <w:p w14:paraId="48F4AD30" w14:textId="77777777" w:rsidR="00600436" w:rsidRPr="003727C6" w:rsidRDefault="00600436" w:rsidP="00600436">
      <w:pPr>
        <w:spacing w:beforeLines="30" w:before="93" w:afterLines="30" w:after="93" w:line="276" w:lineRule="auto"/>
        <w:rPr>
          <w:rFonts w:ascii="宋体" w:eastAsia="宋体" w:hAnsi="宋体"/>
          <w:bCs/>
          <w:szCs w:val="21"/>
        </w:rPr>
      </w:pPr>
      <w:r w:rsidRPr="003727C6">
        <w:rPr>
          <w:rFonts w:ascii="宋体" w:eastAsia="宋体" w:hAnsi="宋体" w:hint="eastAsia"/>
          <w:b/>
          <w:bCs/>
        </w:rPr>
        <w:lastRenderedPageBreak/>
        <w:t>课程内容：</w:t>
      </w:r>
      <w:r w:rsidRPr="003727C6">
        <w:rPr>
          <w:rFonts w:ascii="宋体" w:eastAsia="宋体" w:hAnsi="宋体"/>
          <w:bCs/>
          <w:szCs w:val="21"/>
        </w:rPr>
        <w:t>1. 专业课课程思政的可行性</w:t>
      </w:r>
    </w:p>
    <w:p w14:paraId="6DA4E386" w14:textId="77777777" w:rsidR="00600436" w:rsidRPr="003727C6" w:rsidRDefault="00600436" w:rsidP="00600436">
      <w:pPr>
        <w:spacing w:beforeLines="30" w:before="93" w:afterLines="30" w:after="93" w:line="276" w:lineRule="auto"/>
        <w:ind w:firstLineChars="500" w:firstLine="1050"/>
        <w:rPr>
          <w:rFonts w:ascii="宋体" w:eastAsia="宋体" w:hAnsi="宋体"/>
          <w:bCs/>
          <w:szCs w:val="21"/>
        </w:rPr>
      </w:pPr>
      <w:r w:rsidRPr="003727C6">
        <w:rPr>
          <w:rFonts w:ascii="宋体" w:eastAsia="宋体" w:hAnsi="宋体"/>
          <w:bCs/>
          <w:szCs w:val="21"/>
        </w:rPr>
        <w:t>2. 专业课课程思政的实施方案</w:t>
      </w:r>
    </w:p>
    <w:p w14:paraId="60B229BB" w14:textId="69B98AC1" w:rsidR="008E12D2" w:rsidRPr="003727C6" w:rsidRDefault="00600436" w:rsidP="00600436">
      <w:pPr>
        <w:spacing w:beforeLines="30" w:before="93" w:afterLines="30" w:after="93" w:line="276" w:lineRule="auto"/>
        <w:ind w:firstLineChars="500" w:firstLine="1050"/>
        <w:rPr>
          <w:rFonts w:ascii="宋体" w:eastAsia="宋体" w:hAnsi="宋体"/>
          <w:b/>
          <w:szCs w:val="21"/>
        </w:rPr>
      </w:pPr>
      <w:r w:rsidRPr="003727C6">
        <w:rPr>
          <w:rFonts w:ascii="宋体" w:eastAsia="宋体" w:hAnsi="宋体"/>
          <w:bCs/>
          <w:szCs w:val="21"/>
        </w:rPr>
        <w:t>3. 专业课课程思政设计注意事项</w:t>
      </w:r>
    </w:p>
    <w:p w14:paraId="31B8E7FE" w14:textId="1DA8B92B" w:rsidR="008E12D2" w:rsidRPr="003727C6" w:rsidRDefault="008E12D2" w:rsidP="0029230E">
      <w:pPr>
        <w:rPr>
          <w:rFonts w:ascii="宋体" w:eastAsia="宋体" w:hAnsi="宋体"/>
          <w:b/>
          <w:szCs w:val="21"/>
        </w:rPr>
      </w:pPr>
    </w:p>
    <w:p w14:paraId="12B2B980" w14:textId="750C21B5" w:rsidR="000E17AF" w:rsidRDefault="008E12D2" w:rsidP="0029230E">
      <w:pPr>
        <w:rPr>
          <w:rFonts w:ascii="宋体" w:eastAsia="宋体" w:hAnsi="宋体" w:hint="eastAsia"/>
          <w:b/>
          <w:color w:val="FF0000"/>
          <w:szCs w:val="21"/>
        </w:rPr>
      </w:pPr>
      <w:r w:rsidRPr="003727C6">
        <w:rPr>
          <w:rFonts w:ascii="宋体" w:eastAsia="宋体" w:hAnsi="宋体" w:hint="eastAsia"/>
          <w:b/>
          <w:color w:val="FF0000"/>
          <w:szCs w:val="21"/>
        </w:rPr>
        <w:t xml:space="preserve"> </w:t>
      </w:r>
    </w:p>
    <w:p w14:paraId="6CD45B71" w14:textId="26407AC6" w:rsidR="008E12D2" w:rsidRPr="003727C6" w:rsidRDefault="008E12D2" w:rsidP="0029230E">
      <w:pPr>
        <w:rPr>
          <w:rFonts w:ascii="宋体" w:eastAsia="宋体" w:hAnsi="宋体"/>
          <w:b/>
          <w:color w:val="FF0000"/>
          <w:szCs w:val="21"/>
        </w:rPr>
      </w:pPr>
      <w:r w:rsidRPr="003727C6">
        <w:rPr>
          <w:rFonts w:ascii="宋体" w:eastAsia="宋体" w:hAnsi="宋体"/>
          <w:b/>
          <w:color w:val="FF0000"/>
          <w:szCs w:val="21"/>
        </w:rPr>
        <w:t xml:space="preserve"> </w:t>
      </w:r>
      <w:r w:rsidRPr="003727C6">
        <w:rPr>
          <w:rFonts w:ascii="宋体" w:eastAsia="宋体" w:hAnsi="宋体" w:hint="eastAsia"/>
          <w:b/>
          <w:color w:val="FF0000"/>
          <w:szCs w:val="21"/>
        </w:rPr>
        <w:t>模块三：时间2</w:t>
      </w:r>
      <w:r w:rsidRPr="003727C6">
        <w:rPr>
          <w:rFonts w:ascii="宋体" w:eastAsia="宋体" w:hAnsi="宋体"/>
          <w:b/>
          <w:color w:val="FF0000"/>
          <w:szCs w:val="21"/>
        </w:rPr>
        <w:t>8</w:t>
      </w:r>
      <w:r w:rsidRPr="003727C6">
        <w:rPr>
          <w:rFonts w:ascii="宋体" w:eastAsia="宋体" w:hAnsi="宋体" w:hint="eastAsia"/>
          <w:b/>
          <w:color w:val="FF0000"/>
          <w:szCs w:val="21"/>
        </w:rPr>
        <w:t>日1</w:t>
      </w:r>
      <w:r w:rsidRPr="003727C6">
        <w:rPr>
          <w:rFonts w:ascii="宋体" w:eastAsia="宋体" w:hAnsi="宋体"/>
          <w:b/>
          <w:color w:val="FF0000"/>
          <w:szCs w:val="21"/>
        </w:rPr>
        <w:t>9.30</w:t>
      </w:r>
    </w:p>
    <w:p w14:paraId="30F17853" w14:textId="77777777" w:rsidR="00114B7F" w:rsidRPr="003727C6" w:rsidRDefault="00114B7F" w:rsidP="00114B7F">
      <w:pPr>
        <w:rPr>
          <w:rFonts w:ascii="宋体" w:eastAsia="宋体" w:hAnsi="宋体"/>
          <w:b/>
          <w:bCs/>
          <w:sz w:val="24"/>
          <w:szCs w:val="28"/>
        </w:rPr>
      </w:pPr>
      <w:r w:rsidRPr="003727C6">
        <w:rPr>
          <w:rFonts w:ascii="宋体" w:eastAsia="宋体" w:hAnsi="宋体" w:hint="eastAsia"/>
          <w:b/>
          <w:bCs/>
          <w:noProof/>
          <w:sz w:val="24"/>
          <w:szCs w:val="28"/>
        </w:rPr>
        <w:drawing>
          <wp:anchor distT="0" distB="0" distL="114300" distR="114300" simplePos="0" relativeHeight="251662336" behindDoc="0" locked="0" layoutInCell="1" allowOverlap="1" wp14:anchorId="4D5177A6" wp14:editId="0F92E910">
            <wp:simplePos x="0" y="0"/>
            <wp:positionH relativeFrom="column">
              <wp:posOffset>0</wp:posOffset>
            </wp:positionH>
            <wp:positionV relativeFrom="paragraph">
              <wp:posOffset>83820</wp:posOffset>
            </wp:positionV>
            <wp:extent cx="1790435" cy="2316480"/>
            <wp:effectExtent l="0" t="0" r="635"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张杰 照片.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435" cy="2316480"/>
                    </a:xfrm>
                    <a:prstGeom prst="rect">
                      <a:avLst/>
                    </a:prstGeom>
                  </pic:spPr>
                </pic:pic>
              </a:graphicData>
            </a:graphic>
          </wp:anchor>
        </w:drawing>
      </w:r>
      <w:r w:rsidRPr="003727C6">
        <w:rPr>
          <w:rFonts w:ascii="宋体" w:eastAsia="宋体" w:hAnsi="宋体" w:hint="eastAsia"/>
          <w:b/>
          <w:bCs/>
          <w:sz w:val="24"/>
          <w:szCs w:val="28"/>
        </w:rPr>
        <w:t>张杰，男，西北农林科技大学外语系副教授，西北农林科技大学教学发展中心“课程思政培训团队”培训师，</w:t>
      </w:r>
      <w:r w:rsidRPr="003727C6">
        <w:rPr>
          <w:rFonts w:ascii="宋体" w:eastAsia="宋体" w:hAnsi="宋体"/>
          <w:b/>
          <w:bCs/>
          <w:sz w:val="24"/>
          <w:szCs w:val="28"/>
        </w:rPr>
        <w:t>西北农林科技大学“课程思政教学骨干”</w:t>
      </w:r>
      <w:r w:rsidRPr="003727C6">
        <w:rPr>
          <w:rFonts w:ascii="宋体" w:eastAsia="宋体" w:hAnsi="宋体" w:hint="eastAsia"/>
          <w:b/>
          <w:bCs/>
          <w:sz w:val="24"/>
          <w:szCs w:val="28"/>
        </w:rPr>
        <w:t>。获</w:t>
      </w:r>
      <w:r w:rsidRPr="003727C6">
        <w:rPr>
          <w:rFonts w:ascii="宋体" w:eastAsia="宋体" w:hAnsi="宋体"/>
          <w:b/>
          <w:bCs/>
          <w:sz w:val="24"/>
          <w:szCs w:val="28"/>
        </w:rPr>
        <w:t>西北农林科技大学青年教师讲课比赛一等奖，西北农林科技大学青年教师讲课比赛 “课程思政”单项奖，</w:t>
      </w:r>
      <w:r w:rsidRPr="003727C6">
        <w:rPr>
          <w:rFonts w:ascii="宋体" w:eastAsia="宋体" w:hAnsi="宋体" w:hint="eastAsia"/>
          <w:b/>
          <w:bCs/>
          <w:sz w:val="24"/>
          <w:szCs w:val="28"/>
        </w:rPr>
        <w:t>陕西省首届高校课堂创新教学大赛优秀奖。主持西北农林科技大学“‘课程思政’示范课”，“一流本科课程”等5项</w:t>
      </w:r>
      <w:r w:rsidRPr="003727C6">
        <w:rPr>
          <w:rFonts w:ascii="宋体" w:eastAsia="宋体" w:hAnsi="宋体"/>
          <w:b/>
          <w:bCs/>
          <w:sz w:val="24"/>
          <w:szCs w:val="28"/>
        </w:rPr>
        <w:t>。</w:t>
      </w:r>
    </w:p>
    <w:p w14:paraId="32678764" w14:textId="77777777" w:rsidR="003D1D84" w:rsidRDefault="003D1D84" w:rsidP="00114B7F">
      <w:pPr>
        <w:spacing w:line="360" w:lineRule="auto"/>
        <w:ind w:firstLineChars="200" w:firstLine="422"/>
        <w:rPr>
          <w:rFonts w:ascii="宋体" w:eastAsia="宋体" w:hAnsi="宋体"/>
          <w:b/>
          <w:bCs/>
        </w:rPr>
      </w:pPr>
    </w:p>
    <w:p w14:paraId="51CB1613" w14:textId="77777777" w:rsidR="003D1D84" w:rsidRDefault="003D1D84" w:rsidP="00114B7F">
      <w:pPr>
        <w:spacing w:line="360" w:lineRule="auto"/>
        <w:ind w:firstLineChars="200" w:firstLine="422"/>
        <w:rPr>
          <w:rFonts w:ascii="宋体" w:eastAsia="宋体" w:hAnsi="宋体"/>
          <w:b/>
          <w:bCs/>
        </w:rPr>
      </w:pPr>
    </w:p>
    <w:p w14:paraId="58DDF975" w14:textId="77777777" w:rsidR="003D1D84" w:rsidRDefault="003D1D84" w:rsidP="00114B7F">
      <w:pPr>
        <w:spacing w:line="360" w:lineRule="auto"/>
        <w:ind w:firstLineChars="200" w:firstLine="422"/>
        <w:rPr>
          <w:rFonts w:ascii="宋体" w:eastAsia="宋体" w:hAnsi="宋体"/>
          <w:b/>
          <w:bCs/>
        </w:rPr>
      </w:pPr>
    </w:p>
    <w:p w14:paraId="2C6CC71E" w14:textId="771AC3FF" w:rsidR="00114B7F" w:rsidRPr="003727C6" w:rsidRDefault="00114B7F" w:rsidP="00114B7F">
      <w:pPr>
        <w:spacing w:line="360" w:lineRule="auto"/>
        <w:ind w:firstLineChars="200" w:firstLine="422"/>
        <w:rPr>
          <w:rFonts w:ascii="宋体" w:eastAsia="宋体" w:hAnsi="宋体"/>
          <w:b/>
          <w:bCs/>
        </w:rPr>
      </w:pPr>
      <w:r w:rsidRPr="003727C6">
        <w:rPr>
          <w:rFonts w:ascii="宋体" w:eastAsia="宋体" w:hAnsi="宋体" w:hint="eastAsia"/>
          <w:b/>
          <w:bCs/>
        </w:rPr>
        <w:t>课程主题：一线教师如何在专业课程中进行课程思政</w:t>
      </w:r>
    </w:p>
    <w:p w14:paraId="07EC3301" w14:textId="77777777" w:rsidR="003727C6" w:rsidRDefault="00114B7F" w:rsidP="003727C6">
      <w:pPr>
        <w:spacing w:line="360" w:lineRule="auto"/>
        <w:ind w:firstLineChars="200" w:firstLine="422"/>
        <w:rPr>
          <w:rFonts w:ascii="宋体" w:eastAsia="宋体" w:hAnsi="宋体"/>
        </w:rPr>
      </w:pPr>
      <w:r w:rsidRPr="003727C6">
        <w:rPr>
          <w:rFonts w:ascii="宋体" w:eastAsia="宋体" w:hAnsi="宋体" w:hint="eastAsia"/>
          <w:b/>
          <w:bCs/>
        </w:rPr>
        <w:t>课程内容：</w:t>
      </w:r>
      <w:r w:rsidRPr="003727C6">
        <w:rPr>
          <w:rFonts w:ascii="宋体" w:eastAsia="宋体" w:hAnsi="宋体"/>
        </w:rPr>
        <w:t>1. “课程思政”的新变化</w:t>
      </w:r>
    </w:p>
    <w:p w14:paraId="7EB06B72" w14:textId="77777777" w:rsidR="003727C6" w:rsidRDefault="00114B7F" w:rsidP="003727C6">
      <w:pPr>
        <w:spacing w:line="360" w:lineRule="auto"/>
        <w:ind w:firstLineChars="700" w:firstLine="1470"/>
        <w:rPr>
          <w:rFonts w:ascii="宋体" w:eastAsia="宋体" w:hAnsi="宋体"/>
        </w:rPr>
      </w:pPr>
      <w:r w:rsidRPr="003727C6">
        <w:rPr>
          <w:rFonts w:ascii="宋体" w:eastAsia="宋体" w:hAnsi="宋体"/>
        </w:rPr>
        <w:t>2. “课程思政”在专业课中怎么操作</w:t>
      </w:r>
    </w:p>
    <w:p w14:paraId="7C30050B" w14:textId="7E14CAAE" w:rsidR="008E12D2" w:rsidRPr="003727C6" w:rsidRDefault="00114B7F" w:rsidP="003D1D84">
      <w:pPr>
        <w:spacing w:line="360" w:lineRule="auto"/>
        <w:ind w:firstLineChars="700" w:firstLine="1470"/>
        <w:rPr>
          <w:rFonts w:ascii="宋体" w:eastAsia="宋体" w:hAnsi="宋体"/>
        </w:rPr>
      </w:pPr>
      <w:r w:rsidRPr="003727C6">
        <w:rPr>
          <w:rFonts w:ascii="宋体" w:eastAsia="宋体" w:hAnsi="宋体"/>
        </w:rPr>
        <w:t>3. “课程思政”过程中容易出现的误区</w:t>
      </w:r>
    </w:p>
    <w:p w14:paraId="3537235D" w14:textId="77777777" w:rsidR="000E17AF" w:rsidRDefault="008E12D2" w:rsidP="0029230E">
      <w:pPr>
        <w:rPr>
          <w:rFonts w:ascii="宋体" w:eastAsia="宋体" w:hAnsi="宋体"/>
          <w:b/>
          <w:color w:val="FF0000"/>
          <w:szCs w:val="21"/>
        </w:rPr>
      </w:pPr>
      <w:r w:rsidRPr="003727C6">
        <w:rPr>
          <w:rFonts w:ascii="宋体" w:eastAsia="宋体" w:hAnsi="宋体" w:hint="eastAsia"/>
          <w:b/>
          <w:color w:val="FF0000"/>
          <w:szCs w:val="21"/>
        </w:rPr>
        <w:t xml:space="preserve"> </w:t>
      </w:r>
      <w:r w:rsidRPr="003727C6">
        <w:rPr>
          <w:rFonts w:ascii="宋体" w:eastAsia="宋体" w:hAnsi="宋体"/>
          <w:b/>
          <w:color w:val="FF0000"/>
          <w:szCs w:val="21"/>
        </w:rPr>
        <w:t xml:space="preserve"> </w:t>
      </w:r>
    </w:p>
    <w:p w14:paraId="0C13C6C9" w14:textId="77777777" w:rsidR="000E17AF" w:rsidRDefault="000E17AF" w:rsidP="0029230E">
      <w:pPr>
        <w:rPr>
          <w:rFonts w:ascii="宋体" w:eastAsia="宋体" w:hAnsi="宋体" w:hint="eastAsia"/>
          <w:b/>
          <w:color w:val="FF0000"/>
          <w:szCs w:val="21"/>
        </w:rPr>
      </w:pPr>
    </w:p>
    <w:p w14:paraId="4C9ACF69" w14:textId="1F546DAB" w:rsidR="008E12D2" w:rsidRPr="003727C6" w:rsidRDefault="008E12D2" w:rsidP="0029230E">
      <w:pPr>
        <w:rPr>
          <w:rFonts w:ascii="宋体" w:eastAsia="宋体" w:hAnsi="宋体"/>
          <w:b/>
          <w:color w:val="FF0000"/>
          <w:szCs w:val="21"/>
        </w:rPr>
      </w:pPr>
      <w:r w:rsidRPr="003727C6">
        <w:rPr>
          <w:rFonts w:ascii="宋体" w:eastAsia="宋体" w:hAnsi="宋体" w:hint="eastAsia"/>
          <w:b/>
          <w:color w:val="FF0000"/>
          <w:szCs w:val="21"/>
        </w:rPr>
        <w:t>模块四：时间3</w:t>
      </w:r>
      <w:r w:rsidRPr="003727C6">
        <w:rPr>
          <w:rFonts w:ascii="宋体" w:eastAsia="宋体" w:hAnsi="宋体"/>
          <w:b/>
          <w:color w:val="FF0000"/>
          <w:szCs w:val="21"/>
        </w:rPr>
        <w:t>0</w:t>
      </w:r>
      <w:r w:rsidRPr="003727C6">
        <w:rPr>
          <w:rFonts w:ascii="宋体" w:eastAsia="宋体" w:hAnsi="宋体" w:hint="eastAsia"/>
          <w:b/>
          <w:color w:val="FF0000"/>
          <w:szCs w:val="21"/>
        </w:rPr>
        <w:t>日1</w:t>
      </w:r>
      <w:r w:rsidRPr="003727C6">
        <w:rPr>
          <w:rFonts w:ascii="宋体" w:eastAsia="宋体" w:hAnsi="宋体"/>
          <w:b/>
          <w:color w:val="FF0000"/>
          <w:szCs w:val="21"/>
        </w:rPr>
        <w:t>9.30</w:t>
      </w:r>
    </w:p>
    <w:p w14:paraId="2A7CD775" w14:textId="677A5090" w:rsidR="008E12D2" w:rsidRPr="003727C6" w:rsidRDefault="008E12D2" w:rsidP="008E12D2">
      <w:pPr>
        <w:spacing w:line="360" w:lineRule="auto"/>
        <w:rPr>
          <w:rFonts w:ascii="宋体" w:eastAsia="宋体" w:hAnsi="宋体"/>
          <w:b/>
          <w:bCs/>
          <w:sz w:val="24"/>
          <w:szCs w:val="24"/>
        </w:rPr>
      </w:pPr>
      <w:r w:rsidRPr="003727C6">
        <w:rPr>
          <w:rFonts w:ascii="宋体" w:eastAsia="宋体" w:hAnsi="宋体"/>
          <w:b/>
          <w:bCs/>
          <w:noProof/>
        </w:rPr>
        <w:drawing>
          <wp:anchor distT="0" distB="0" distL="114300" distR="114300" simplePos="0" relativeHeight="251660288" behindDoc="0" locked="0" layoutInCell="1" allowOverlap="1" wp14:anchorId="3E64D074" wp14:editId="1B7E79A6">
            <wp:simplePos x="0" y="0"/>
            <wp:positionH relativeFrom="margin">
              <wp:align>left</wp:align>
            </wp:positionH>
            <wp:positionV relativeFrom="paragraph">
              <wp:posOffset>38100</wp:posOffset>
            </wp:positionV>
            <wp:extent cx="1885315" cy="1645920"/>
            <wp:effectExtent l="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315" cy="1645920"/>
                    </a:xfrm>
                    <a:prstGeom prst="rect">
                      <a:avLst/>
                    </a:prstGeom>
                    <a:noFill/>
                    <a:ln>
                      <a:noFill/>
                    </a:ln>
                  </pic:spPr>
                </pic:pic>
              </a:graphicData>
            </a:graphic>
            <wp14:sizeRelV relativeFrom="margin">
              <wp14:pctHeight>0</wp14:pctHeight>
            </wp14:sizeRelV>
          </wp:anchor>
        </w:drawing>
      </w:r>
      <w:r w:rsidRPr="003727C6">
        <w:rPr>
          <w:rFonts w:ascii="宋体" w:eastAsia="宋体" w:hAnsi="宋体" w:hint="eastAsia"/>
          <w:b/>
          <w:bCs/>
          <w:sz w:val="24"/>
          <w:szCs w:val="24"/>
        </w:rPr>
        <w:t>史玮，兰州大学与日本名古屋大学联合博士，西北农林科技大学生命科学学院副教授。曾获西北农林科技大学课程思政教学骨干、西北农林科技大学“金牌教师”、西北农林科技大学优秀教师、陕西省教学竞赛三等奖，2015年西北农林科技大学讲课比赛一等奖等奖励。</w:t>
      </w:r>
    </w:p>
    <w:p w14:paraId="139A5F66" w14:textId="7094E714" w:rsidR="00600436" w:rsidRPr="003727C6" w:rsidRDefault="00600436" w:rsidP="000641C4">
      <w:pPr>
        <w:spacing w:line="360" w:lineRule="auto"/>
        <w:ind w:firstLineChars="200" w:firstLine="422"/>
        <w:rPr>
          <w:rFonts w:ascii="宋体" w:eastAsia="宋体" w:hAnsi="宋体"/>
          <w:b/>
          <w:bCs/>
        </w:rPr>
      </w:pPr>
      <w:bookmarkStart w:id="0" w:name="_Hlk43582904"/>
      <w:r w:rsidRPr="003727C6">
        <w:rPr>
          <w:rFonts w:ascii="宋体" w:eastAsia="宋体" w:hAnsi="宋体" w:hint="eastAsia"/>
          <w:b/>
          <w:bCs/>
        </w:rPr>
        <w:t>课程主题：基于案例的专业课课程思政设计与实践——以生物类课程为例</w:t>
      </w:r>
    </w:p>
    <w:p w14:paraId="552E57F6" w14:textId="2A2975D6" w:rsidR="000641C4" w:rsidRPr="003727C6" w:rsidRDefault="000641C4" w:rsidP="000641C4">
      <w:pPr>
        <w:spacing w:line="360" w:lineRule="auto"/>
        <w:ind w:firstLineChars="200" w:firstLine="422"/>
        <w:rPr>
          <w:rFonts w:ascii="宋体" w:eastAsia="宋体" w:hAnsi="宋体"/>
        </w:rPr>
      </w:pPr>
      <w:r w:rsidRPr="003727C6">
        <w:rPr>
          <w:rFonts w:ascii="宋体" w:eastAsia="宋体" w:hAnsi="宋体" w:hint="eastAsia"/>
          <w:b/>
          <w:bCs/>
        </w:rPr>
        <w:t>课程内容：</w:t>
      </w:r>
      <w:r w:rsidRPr="003727C6">
        <w:rPr>
          <w:rFonts w:ascii="宋体" w:eastAsia="宋体" w:hAnsi="宋体"/>
        </w:rPr>
        <w:t>1.</w:t>
      </w:r>
      <w:r w:rsidRPr="003727C6">
        <w:rPr>
          <w:rFonts w:ascii="宋体" w:eastAsia="宋体" w:hAnsi="宋体"/>
        </w:rPr>
        <w:tab/>
        <w:t>专业课课程思政建设的背景与现状</w:t>
      </w:r>
    </w:p>
    <w:p w14:paraId="5A719DC5" w14:textId="6DF16682" w:rsidR="008E12D2" w:rsidRPr="003727C6" w:rsidRDefault="000641C4" w:rsidP="000641C4">
      <w:pPr>
        <w:spacing w:line="360" w:lineRule="auto"/>
        <w:ind w:firstLineChars="700" w:firstLine="1470"/>
        <w:rPr>
          <w:rFonts w:ascii="宋体" w:eastAsia="宋体" w:hAnsi="宋体"/>
          <w:sz w:val="24"/>
        </w:rPr>
      </w:pPr>
      <w:r w:rsidRPr="003727C6">
        <w:rPr>
          <w:rFonts w:ascii="宋体" w:eastAsia="宋体" w:hAnsi="宋体"/>
        </w:rPr>
        <w:t>2.</w:t>
      </w:r>
      <w:r w:rsidRPr="003727C6">
        <w:rPr>
          <w:rFonts w:ascii="宋体" w:eastAsia="宋体" w:hAnsi="宋体"/>
        </w:rPr>
        <w:tab/>
        <w:t>生物类专业课课程思政案例与设计分享</w:t>
      </w:r>
    </w:p>
    <w:bookmarkEnd w:id="0"/>
    <w:p w14:paraId="05000C85" w14:textId="77777777" w:rsidR="000E17AF" w:rsidRDefault="006B538B" w:rsidP="006B538B">
      <w:pPr>
        <w:rPr>
          <w:rFonts w:ascii="宋体" w:eastAsia="宋体" w:hAnsi="宋体"/>
        </w:rPr>
      </w:pPr>
      <w:r w:rsidRPr="003727C6">
        <w:rPr>
          <w:rFonts w:ascii="宋体" w:eastAsia="宋体" w:hAnsi="宋体" w:hint="eastAsia"/>
        </w:rPr>
        <w:t xml:space="preserve"> </w:t>
      </w:r>
      <w:r w:rsidRPr="003727C6">
        <w:rPr>
          <w:rFonts w:ascii="宋体" w:eastAsia="宋体" w:hAnsi="宋体"/>
        </w:rPr>
        <w:t xml:space="preserve"> </w:t>
      </w:r>
    </w:p>
    <w:p w14:paraId="445E8543" w14:textId="77777777" w:rsidR="000E17AF" w:rsidRDefault="000E17AF" w:rsidP="006B538B">
      <w:pPr>
        <w:rPr>
          <w:rFonts w:ascii="宋体" w:eastAsia="宋体" w:hAnsi="宋体" w:hint="eastAsia"/>
        </w:rPr>
      </w:pPr>
      <w:bookmarkStart w:id="1" w:name="_GoBack"/>
      <w:bookmarkEnd w:id="1"/>
    </w:p>
    <w:p w14:paraId="2AD88B06" w14:textId="6DED0429" w:rsidR="006B538B" w:rsidRPr="003727C6" w:rsidRDefault="006B538B" w:rsidP="006B538B">
      <w:pPr>
        <w:rPr>
          <w:rFonts w:ascii="宋体" w:eastAsia="宋体" w:hAnsi="宋体"/>
          <w:b/>
          <w:szCs w:val="21"/>
        </w:rPr>
      </w:pPr>
      <w:r w:rsidRPr="003727C6">
        <w:rPr>
          <w:rFonts w:ascii="宋体" w:eastAsia="宋体" w:hAnsi="宋体" w:hint="eastAsia"/>
          <w:b/>
          <w:szCs w:val="21"/>
        </w:rPr>
        <w:lastRenderedPageBreak/>
        <w:t>模块五：时间</w:t>
      </w:r>
      <w:r w:rsidRPr="003727C6">
        <w:rPr>
          <w:rFonts w:ascii="宋体" w:eastAsia="宋体" w:hAnsi="宋体"/>
          <w:b/>
          <w:szCs w:val="21"/>
        </w:rPr>
        <w:t>7</w:t>
      </w:r>
      <w:r w:rsidRPr="003727C6">
        <w:rPr>
          <w:rFonts w:ascii="宋体" w:eastAsia="宋体" w:hAnsi="宋体" w:hint="eastAsia"/>
          <w:b/>
          <w:szCs w:val="21"/>
        </w:rPr>
        <w:t>月1日1</w:t>
      </w:r>
      <w:r w:rsidRPr="003727C6">
        <w:rPr>
          <w:rFonts w:ascii="宋体" w:eastAsia="宋体" w:hAnsi="宋体"/>
          <w:b/>
          <w:szCs w:val="21"/>
        </w:rPr>
        <w:t>9.30</w:t>
      </w:r>
    </w:p>
    <w:p w14:paraId="300E1C7C" w14:textId="74ED4C79" w:rsidR="0029230E" w:rsidRPr="00C86F94" w:rsidRDefault="00C86F94" w:rsidP="0029230E">
      <w:pPr>
        <w:rPr>
          <w:rFonts w:ascii="宋体" w:eastAsia="宋体" w:hAnsi="宋体"/>
          <w:b/>
          <w:bCs/>
        </w:rPr>
      </w:pPr>
      <w:r w:rsidRPr="00C86F94">
        <w:rPr>
          <w:rFonts w:ascii="宋体" w:eastAsia="宋体" w:hAnsi="宋体" w:hint="eastAsia"/>
          <w:b/>
          <w:bCs/>
        </w:rPr>
        <w:t>张智强：</w:t>
      </w:r>
      <w:r w:rsidRPr="00C86F94">
        <w:rPr>
          <w:rFonts w:ascii="宋体" w:eastAsia="宋体" w:hAnsi="宋体"/>
          <w:b/>
          <w:bCs/>
          <w:noProof/>
        </w:rPr>
        <w:drawing>
          <wp:anchor distT="0" distB="0" distL="114300" distR="114300" simplePos="0" relativeHeight="251663360" behindDoc="0" locked="0" layoutInCell="1" allowOverlap="1" wp14:anchorId="3D46DF87" wp14:editId="61E8D1B2">
            <wp:simplePos x="0" y="0"/>
            <wp:positionH relativeFrom="column">
              <wp:posOffset>0</wp:posOffset>
            </wp:positionH>
            <wp:positionV relativeFrom="paragraph">
              <wp:posOffset>30480</wp:posOffset>
            </wp:positionV>
            <wp:extent cx="1112520" cy="1668111"/>
            <wp:effectExtent l="0" t="0" r="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520" cy="1668111"/>
                    </a:xfrm>
                    <a:prstGeom prst="rect">
                      <a:avLst/>
                    </a:prstGeom>
                    <a:noFill/>
                    <a:ln>
                      <a:noFill/>
                    </a:ln>
                  </pic:spPr>
                </pic:pic>
              </a:graphicData>
            </a:graphic>
          </wp:anchor>
        </w:drawing>
      </w:r>
      <w:r w:rsidRPr="00C86F94">
        <w:rPr>
          <w:rFonts w:ascii="宋体" w:eastAsia="宋体" w:hAnsi="宋体" w:hint="eastAsia"/>
          <w:b/>
          <w:bCs/>
        </w:rPr>
        <w:t>教授，硕士研究生导师。原上海中医药大学党委书记，上海市教育委员会思想政治教育特聘专家，上海中医药大学课程思政指导委员会主任，现任世界中医药学会联合会中医药文化专业委员会第一届理事会副会长，中华中医药学会中医药文化分会副主任委员，上海市领导科学学会副会长。长期从事大学生思想政治教育研究，</w:t>
      </w:r>
      <w:r w:rsidRPr="00C86F94">
        <w:rPr>
          <w:rFonts w:ascii="宋体" w:eastAsia="宋体" w:hAnsi="宋体"/>
          <w:b/>
          <w:bCs/>
        </w:rPr>
        <w:t>2014年起致力于高校专业教学中的思想政治教育研究，研究成果获上海市教学成果特等奖、一等奖。</w:t>
      </w:r>
    </w:p>
    <w:p w14:paraId="15954731" w14:textId="1AD8E8A3" w:rsidR="006B538B" w:rsidRPr="00C86F94" w:rsidRDefault="006B538B" w:rsidP="0029230E">
      <w:pPr>
        <w:rPr>
          <w:rFonts w:ascii="宋体" w:eastAsia="宋体" w:hAnsi="宋体"/>
        </w:rPr>
      </w:pPr>
    </w:p>
    <w:p w14:paraId="0E6173C9" w14:textId="5B3BF540" w:rsidR="006B538B" w:rsidRDefault="006B538B" w:rsidP="0029230E"/>
    <w:p w14:paraId="218D87E5" w14:textId="69550FB7" w:rsidR="00C86F94" w:rsidRPr="00C86F94" w:rsidRDefault="00C86F94" w:rsidP="00C86F94">
      <w:pPr>
        <w:rPr>
          <w:rFonts w:ascii="宋体" w:eastAsia="宋体" w:hAnsi="宋体"/>
        </w:rPr>
      </w:pPr>
      <w:r w:rsidRPr="00A71119">
        <w:rPr>
          <w:rFonts w:ascii="宋体" w:eastAsia="宋体" w:hAnsi="宋体" w:hint="eastAsia"/>
          <w:b/>
          <w:bCs/>
        </w:rPr>
        <w:t>课程主题：</w:t>
      </w:r>
      <w:r w:rsidRPr="00C86F94">
        <w:rPr>
          <w:rFonts w:ascii="宋体" w:eastAsia="宋体" w:hAnsi="宋体" w:hint="eastAsia"/>
        </w:rPr>
        <w:t>课程思政教学体系建设路径的积极探索——教育部《高等学校课程思政建设指导纲要》学习体会</w:t>
      </w:r>
    </w:p>
    <w:p w14:paraId="3E5C414C" w14:textId="77777777" w:rsidR="00C86F94" w:rsidRPr="00C86F94" w:rsidRDefault="00C86F94" w:rsidP="00C86F94">
      <w:pPr>
        <w:rPr>
          <w:rFonts w:ascii="宋体" w:eastAsia="宋体" w:hAnsi="宋体"/>
        </w:rPr>
      </w:pPr>
      <w:r w:rsidRPr="00A71119">
        <w:rPr>
          <w:rFonts w:ascii="宋体" w:eastAsia="宋体" w:hAnsi="宋体" w:hint="eastAsia"/>
          <w:b/>
          <w:bCs/>
        </w:rPr>
        <w:t>课程内容：</w:t>
      </w:r>
      <w:r w:rsidRPr="00C86F94">
        <w:rPr>
          <w:rFonts w:ascii="宋体" w:eastAsia="宋体" w:hAnsi="宋体" w:hint="eastAsia"/>
        </w:rPr>
        <w:t>一、落实中央“两个所有”要求</w:t>
      </w:r>
    </w:p>
    <w:p w14:paraId="7441DC8B" w14:textId="77777777" w:rsidR="00C86F94" w:rsidRPr="00C86F94" w:rsidRDefault="00C86F94" w:rsidP="00C86F94">
      <w:pPr>
        <w:ind w:firstLineChars="500" w:firstLine="1050"/>
        <w:rPr>
          <w:rFonts w:ascii="宋体" w:eastAsia="宋体" w:hAnsi="宋体"/>
        </w:rPr>
      </w:pPr>
      <w:r w:rsidRPr="00C86F94">
        <w:rPr>
          <w:rFonts w:ascii="宋体" w:eastAsia="宋体" w:hAnsi="宋体" w:hint="eastAsia"/>
        </w:rPr>
        <w:t>二、专业人才培养目标与课程思政要求相衔接</w:t>
      </w:r>
    </w:p>
    <w:p w14:paraId="1DB6BBD5" w14:textId="77777777" w:rsidR="00C86F94" w:rsidRPr="00C86F94" w:rsidRDefault="00C86F94" w:rsidP="00C86F94">
      <w:pPr>
        <w:ind w:firstLineChars="500" w:firstLine="1050"/>
        <w:rPr>
          <w:rFonts w:ascii="宋体" w:eastAsia="宋体" w:hAnsi="宋体"/>
        </w:rPr>
      </w:pPr>
      <w:r w:rsidRPr="00C86F94">
        <w:rPr>
          <w:rFonts w:ascii="宋体" w:eastAsia="宋体" w:hAnsi="宋体" w:hint="eastAsia"/>
        </w:rPr>
        <w:t>三、落实思想政治工作“一岗双职”的要求</w:t>
      </w:r>
    </w:p>
    <w:p w14:paraId="06508D42" w14:textId="77777777" w:rsidR="00C86F94" w:rsidRPr="00C86F94" w:rsidRDefault="00C86F94" w:rsidP="00C86F94">
      <w:pPr>
        <w:ind w:firstLineChars="500" w:firstLine="1050"/>
        <w:rPr>
          <w:rFonts w:ascii="宋体" w:eastAsia="宋体" w:hAnsi="宋体"/>
        </w:rPr>
      </w:pPr>
      <w:r w:rsidRPr="00C86F94">
        <w:rPr>
          <w:rFonts w:ascii="宋体" w:eastAsia="宋体" w:hAnsi="宋体" w:hint="eastAsia"/>
        </w:rPr>
        <w:t>四、改革高等学校质量评价体系</w:t>
      </w:r>
    </w:p>
    <w:p w14:paraId="5B47DD44" w14:textId="77777777" w:rsidR="00C86F94" w:rsidRPr="00C86F94" w:rsidRDefault="00C86F94" w:rsidP="00C86F94">
      <w:pPr>
        <w:ind w:firstLineChars="500" w:firstLine="1050"/>
        <w:rPr>
          <w:rFonts w:ascii="宋体" w:eastAsia="宋体" w:hAnsi="宋体"/>
        </w:rPr>
      </w:pPr>
      <w:r w:rsidRPr="00C86F94">
        <w:rPr>
          <w:rFonts w:ascii="宋体" w:eastAsia="宋体" w:hAnsi="宋体" w:hint="eastAsia"/>
        </w:rPr>
        <w:t>五、从国家发展战略角度看待课程思政</w:t>
      </w:r>
    </w:p>
    <w:p w14:paraId="444D2159" w14:textId="6B138E65" w:rsidR="00C86F94" w:rsidRPr="00A62723" w:rsidRDefault="00A62723" w:rsidP="00C86F94">
      <w:pPr>
        <w:rPr>
          <w:rFonts w:ascii="宋体" w:eastAsia="宋体" w:hAnsi="宋体"/>
          <w:b/>
          <w:bCs/>
        </w:rPr>
      </w:pPr>
      <w:r w:rsidRPr="00A62723">
        <w:rPr>
          <w:rFonts w:ascii="宋体" w:eastAsia="宋体" w:hAnsi="宋体" w:hint="eastAsia"/>
          <w:b/>
          <w:bCs/>
        </w:rPr>
        <w:t>收看地址</w:t>
      </w:r>
      <w:r>
        <w:rPr>
          <w:rFonts w:ascii="宋体" w:eastAsia="宋体" w:hAnsi="宋体" w:hint="eastAsia"/>
          <w:b/>
          <w:bCs/>
        </w:rPr>
        <w:t>：</w:t>
      </w:r>
    </w:p>
    <w:p w14:paraId="7E803A88" w14:textId="77777777" w:rsidR="00A62723" w:rsidRDefault="00A62723" w:rsidP="00A62723"/>
    <w:p w14:paraId="7D25E21F" w14:textId="3AF906A2" w:rsidR="00A62723" w:rsidRDefault="00A62723" w:rsidP="00A62723">
      <w:r>
        <w:rPr>
          <w:rFonts w:hint="eastAsia"/>
        </w:rPr>
        <w:t>课程链接：</w:t>
      </w:r>
      <w:hyperlink r:id="rId12" w:history="1">
        <w:r w:rsidRPr="0073207A">
          <w:rPr>
            <w:rStyle w:val="a5"/>
          </w:rPr>
          <w:t>https://www.eeo.cn/webcast.php?courseKey=e0367bb646ae98b6</w:t>
        </w:r>
      </w:hyperlink>
    </w:p>
    <w:p w14:paraId="3160B786" w14:textId="0761E049" w:rsidR="00A62723" w:rsidRDefault="00A62723" w:rsidP="00A62723">
      <w:r>
        <w:rPr>
          <w:rFonts w:hint="eastAsia"/>
        </w:rPr>
        <w:t>课程二维码：</w:t>
      </w:r>
    </w:p>
    <w:p w14:paraId="666D57AF" w14:textId="1638320A" w:rsidR="00A62723" w:rsidRDefault="00A62723" w:rsidP="00A62723"/>
    <w:p w14:paraId="5C5EA4AA" w14:textId="04E47910" w:rsidR="006B538B" w:rsidRPr="00A62723" w:rsidRDefault="00A62723" w:rsidP="0029230E">
      <w:r w:rsidRPr="005A1EB0">
        <w:rPr>
          <w:noProof/>
        </w:rPr>
        <w:drawing>
          <wp:anchor distT="0" distB="0" distL="114300" distR="114300" simplePos="0" relativeHeight="251665408" behindDoc="1" locked="0" layoutInCell="1" allowOverlap="1" wp14:anchorId="0BC9C3C5" wp14:editId="5CCF1ED2">
            <wp:simplePos x="0" y="0"/>
            <wp:positionH relativeFrom="column">
              <wp:posOffset>1836420</wp:posOffset>
            </wp:positionH>
            <wp:positionV relativeFrom="paragraph">
              <wp:posOffset>15240</wp:posOffset>
            </wp:positionV>
            <wp:extent cx="1516380" cy="1592580"/>
            <wp:effectExtent l="0" t="0" r="7620" b="762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6380" cy="1592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680D0" w14:textId="77777777" w:rsidR="006B538B" w:rsidRPr="008E12D2" w:rsidRDefault="006B538B" w:rsidP="0029230E"/>
    <w:sectPr w:rsidR="006B538B" w:rsidRPr="008E1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097EB" w14:textId="77777777" w:rsidR="00C61331" w:rsidRDefault="00C61331" w:rsidP="0029230E">
      <w:r>
        <w:separator/>
      </w:r>
    </w:p>
  </w:endnote>
  <w:endnote w:type="continuationSeparator" w:id="0">
    <w:p w14:paraId="4ACA7BE8" w14:textId="77777777" w:rsidR="00C61331" w:rsidRDefault="00C61331" w:rsidP="0029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A0E7A" w14:textId="77777777" w:rsidR="00C61331" w:rsidRDefault="00C61331" w:rsidP="0029230E">
      <w:r>
        <w:separator/>
      </w:r>
    </w:p>
  </w:footnote>
  <w:footnote w:type="continuationSeparator" w:id="0">
    <w:p w14:paraId="62F1CD12" w14:textId="77777777" w:rsidR="00C61331" w:rsidRDefault="00C61331" w:rsidP="00292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11D86A"/>
    <w:multiLevelType w:val="singleLevel"/>
    <w:tmpl w:val="B311D86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B1"/>
    <w:rsid w:val="000641C4"/>
    <w:rsid w:val="000E17AF"/>
    <w:rsid w:val="00114B7F"/>
    <w:rsid w:val="0013558A"/>
    <w:rsid w:val="001D66E1"/>
    <w:rsid w:val="0029230E"/>
    <w:rsid w:val="00334BCD"/>
    <w:rsid w:val="00364009"/>
    <w:rsid w:val="003727C6"/>
    <w:rsid w:val="003D1D84"/>
    <w:rsid w:val="00492F9A"/>
    <w:rsid w:val="00515920"/>
    <w:rsid w:val="005E2E70"/>
    <w:rsid w:val="00600436"/>
    <w:rsid w:val="00627436"/>
    <w:rsid w:val="0065364A"/>
    <w:rsid w:val="00694B93"/>
    <w:rsid w:val="006B538B"/>
    <w:rsid w:val="006C64C3"/>
    <w:rsid w:val="007956D6"/>
    <w:rsid w:val="00821652"/>
    <w:rsid w:val="0087149F"/>
    <w:rsid w:val="008E12D2"/>
    <w:rsid w:val="009F05C9"/>
    <w:rsid w:val="00A62723"/>
    <w:rsid w:val="00A71119"/>
    <w:rsid w:val="00B60E4D"/>
    <w:rsid w:val="00C04F4E"/>
    <w:rsid w:val="00C61331"/>
    <w:rsid w:val="00C86F94"/>
    <w:rsid w:val="00DF6446"/>
    <w:rsid w:val="00E058D8"/>
    <w:rsid w:val="00E43088"/>
    <w:rsid w:val="00EE3564"/>
    <w:rsid w:val="00F5380A"/>
    <w:rsid w:val="00FF3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34DAF"/>
  <w15:chartTrackingRefBased/>
  <w15:docId w15:val="{6EC071A6-D388-4A17-A41F-F48DF71D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3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30E"/>
    <w:rPr>
      <w:sz w:val="18"/>
      <w:szCs w:val="18"/>
    </w:rPr>
  </w:style>
  <w:style w:type="paragraph" w:styleId="a4">
    <w:name w:val="footer"/>
    <w:basedOn w:val="a"/>
    <w:link w:val="Char0"/>
    <w:uiPriority w:val="99"/>
    <w:unhideWhenUsed/>
    <w:rsid w:val="0029230E"/>
    <w:pPr>
      <w:tabs>
        <w:tab w:val="center" w:pos="4153"/>
        <w:tab w:val="right" w:pos="8306"/>
      </w:tabs>
      <w:snapToGrid w:val="0"/>
      <w:jc w:val="left"/>
    </w:pPr>
    <w:rPr>
      <w:sz w:val="18"/>
      <w:szCs w:val="18"/>
    </w:rPr>
  </w:style>
  <w:style w:type="character" w:customStyle="1" w:styleId="Char0">
    <w:name w:val="页脚 Char"/>
    <w:basedOn w:val="a0"/>
    <w:link w:val="a4"/>
    <w:uiPriority w:val="99"/>
    <w:rsid w:val="0029230E"/>
    <w:rPr>
      <w:sz w:val="18"/>
      <w:szCs w:val="18"/>
    </w:rPr>
  </w:style>
  <w:style w:type="character" w:styleId="a5">
    <w:name w:val="Hyperlink"/>
    <w:basedOn w:val="a0"/>
    <w:uiPriority w:val="99"/>
    <w:unhideWhenUsed/>
    <w:rsid w:val="00A62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eo.cn/webcast.php?courseKey=e0367bb646ae98b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Administrator</cp:lastModifiedBy>
  <cp:revision>62</cp:revision>
  <dcterms:created xsi:type="dcterms:W3CDTF">2020-06-20T01:55:00Z</dcterms:created>
  <dcterms:modified xsi:type="dcterms:W3CDTF">2020-06-22T05:07:00Z</dcterms:modified>
</cp:coreProperties>
</file>