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4DEAE">
      <w:pPr>
        <w:widowControl w:val="0"/>
        <w:rPr>
          <w:rFonts w:hint="default" w:ascii="Times New Roman" w:hAnsi="Times New Roman" w:eastAsia="仿宋_GB2312" w:cs="Times New Roman"/>
          <w:bCs/>
          <w:szCs w:val="32"/>
          <w:lang w:val="en-US" w:eastAsia="zh-CN"/>
        </w:rPr>
      </w:pPr>
      <w:bookmarkStart w:id="0" w:name="_Hlk144907949"/>
      <w:r>
        <w:rPr>
          <w:rFonts w:ascii="Times New Roman" w:hAnsi="Times New Roman" w:cs="Times New Roman"/>
          <w:bCs/>
          <w:szCs w:val="32"/>
        </w:rPr>
        <w:t>附件</w:t>
      </w:r>
      <w:r>
        <w:rPr>
          <w:rFonts w:hint="eastAsia" w:ascii="Times New Roman" w:hAnsi="Times New Roman" w:cs="Times New Roman"/>
          <w:bCs/>
          <w:szCs w:val="32"/>
          <w:lang w:val="en-US" w:eastAsia="zh-CN"/>
        </w:rPr>
        <w:t>3</w:t>
      </w:r>
    </w:p>
    <w:p w14:paraId="039A4C3B">
      <w:pPr>
        <w:widowControl w:val="0"/>
        <w:snapToGrid w:val="0"/>
        <w:spacing w:before="217" w:beforeLines="5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高校教师教学创新大赛评分标准</w:t>
      </w:r>
    </w:p>
    <w:p w14:paraId="538AC209">
      <w:pPr>
        <w:pStyle w:val="2"/>
        <w:widowControl w:val="0"/>
        <w:snapToGrid w:val="0"/>
        <w:spacing w:after="217" w:afterLines="5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w:t>
      </w:r>
      <w:r>
        <w:rPr>
          <w:rFonts w:hint="eastAsia" w:ascii="Times New Roman" w:hAnsi="Times New Roman" w:eastAsia="方正小标宋简体" w:cs="方正小标宋简体"/>
          <w:bCs/>
          <w:sz w:val="36"/>
          <w:szCs w:val="36"/>
          <w:lang w:val="en-US" w:eastAsia="zh-CN"/>
        </w:rPr>
        <w:t>新文科、新工科、基础课程赛道</w:t>
      </w:r>
      <w:r>
        <w:rPr>
          <w:rFonts w:hint="eastAsia" w:ascii="Times New Roman" w:hAnsi="Times New Roman" w:eastAsia="方正小标宋简体" w:cs="方正小标宋简体"/>
          <w:bCs/>
          <w:sz w:val="36"/>
          <w:szCs w:val="36"/>
        </w:rPr>
        <w:t>）</w:t>
      </w:r>
    </w:p>
    <w:p w14:paraId="31C4EB77">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15"/>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282"/>
      </w:tblGrid>
      <w:tr w14:paraId="473F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14:paraId="1BDF8059">
            <w:pPr>
              <w:widowControl w:val="0"/>
              <w:snapToGrid w:val="0"/>
              <w:spacing w:line="400" w:lineRule="exact"/>
              <w:jc w:val="center"/>
              <w:rPr>
                <w:rFonts w:hint="default" w:ascii="Times New Roman" w:hAnsi="Times New Roman" w:eastAsia="黑体" w:cs="Times New Roman"/>
                <w:b/>
                <w:bCs/>
                <w:spacing w:val="-12"/>
                <w:kern w:val="2"/>
                <w:sz w:val="24"/>
                <w:lang w:eastAsia="en-US" w:bidi="en-US"/>
              </w:rPr>
            </w:pPr>
            <w:r>
              <w:rPr>
                <w:rFonts w:hint="default" w:ascii="Times New Roman" w:hAnsi="Times New Roman" w:eastAsia="黑体" w:cs="Times New Roman"/>
                <w:b/>
                <w:bCs/>
                <w:spacing w:val="-12"/>
                <w:kern w:val="2"/>
                <w:sz w:val="24"/>
                <w:lang w:eastAsia="en-US" w:bidi="en-US"/>
              </w:rPr>
              <w:t>评价维度</w:t>
            </w:r>
          </w:p>
        </w:tc>
        <w:tc>
          <w:tcPr>
            <w:tcW w:w="4167" w:type="pct"/>
            <w:vAlign w:val="center"/>
          </w:tcPr>
          <w:p w14:paraId="2D026C20">
            <w:pPr>
              <w:widowControl w:val="0"/>
              <w:snapToGrid w:val="0"/>
              <w:spacing w:line="400" w:lineRule="exact"/>
              <w:jc w:val="center"/>
              <w:rPr>
                <w:rFonts w:hint="default" w:ascii="Times New Roman" w:hAnsi="Times New Roman" w:eastAsia="黑体" w:cs="Times New Roman"/>
                <w:b/>
                <w:bCs/>
                <w:spacing w:val="-12"/>
                <w:kern w:val="2"/>
                <w:sz w:val="24"/>
                <w:lang w:eastAsia="en-US" w:bidi="en-US"/>
              </w:rPr>
            </w:pPr>
            <w:r>
              <w:rPr>
                <w:rFonts w:hint="default" w:ascii="Times New Roman" w:hAnsi="Times New Roman" w:eastAsia="黑体" w:cs="Times New Roman"/>
                <w:b/>
                <w:bCs/>
                <w:spacing w:val="-12"/>
                <w:kern w:val="2"/>
                <w:sz w:val="24"/>
                <w:lang w:eastAsia="en-US" w:bidi="en-US"/>
              </w:rPr>
              <w:t>评价要点</w:t>
            </w:r>
          </w:p>
        </w:tc>
      </w:tr>
      <w:tr w14:paraId="1C93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14:paraId="4DC18352">
            <w:pPr>
              <w:widowControl w:val="0"/>
              <w:snapToGrid w:val="0"/>
              <w:spacing w:line="400" w:lineRule="exact"/>
              <w:jc w:val="center"/>
              <w:rPr>
                <w:rFonts w:hint="default" w:ascii="Times New Roman" w:hAnsi="Times New Roman" w:eastAsia="仿宋" w:cs="Times New Roman"/>
                <w:b/>
                <w:bCs/>
                <w:spacing w:val="-12"/>
                <w:kern w:val="2"/>
                <w:sz w:val="24"/>
                <w:lang w:eastAsia="en-US" w:bidi="en-US"/>
              </w:rPr>
            </w:pPr>
            <w:r>
              <w:rPr>
                <w:rFonts w:hint="default" w:ascii="Times New Roman" w:hAnsi="Times New Roman" w:eastAsia="仿宋" w:cs="Times New Roman"/>
                <w:b/>
                <w:bCs/>
                <w:spacing w:val="-12"/>
                <w:kern w:val="2"/>
                <w:sz w:val="24"/>
                <w:lang w:eastAsia="en-US" w:bidi="en-US"/>
              </w:rPr>
              <w:t>教学理念</w:t>
            </w:r>
          </w:p>
        </w:tc>
        <w:tc>
          <w:tcPr>
            <w:tcW w:w="4167" w:type="pct"/>
            <w:vAlign w:val="center"/>
          </w:tcPr>
          <w:p w14:paraId="7188822D">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教学理念体现“学生中心”教育理念，体现立德树人思想，符合学科特色与课程要求；以“四新”建设为引领，推动教育教学改革、提高人才培养能力。</w:t>
            </w:r>
          </w:p>
        </w:tc>
      </w:tr>
      <w:tr w14:paraId="2DD9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7E46B107">
            <w:pPr>
              <w:widowControl w:val="0"/>
              <w:snapToGrid w:val="0"/>
              <w:spacing w:line="400" w:lineRule="exact"/>
              <w:jc w:val="center"/>
              <w:rPr>
                <w:rFonts w:hint="default" w:ascii="Times New Roman" w:hAnsi="Times New Roman" w:eastAsia="仿宋" w:cs="Times New Roman"/>
                <w:b/>
                <w:bCs/>
                <w:spacing w:val="-12"/>
                <w:kern w:val="2"/>
                <w:sz w:val="24"/>
                <w:lang w:eastAsia="en-US" w:bidi="en-US"/>
              </w:rPr>
            </w:pPr>
            <w:r>
              <w:rPr>
                <w:rFonts w:hint="default" w:ascii="Times New Roman" w:hAnsi="Times New Roman" w:eastAsia="仿宋" w:cs="Times New Roman"/>
                <w:b/>
                <w:bCs/>
                <w:spacing w:val="-12"/>
                <w:kern w:val="2"/>
                <w:sz w:val="24"/>
                <w:lang w:eastAsia="en-US" w:bidi="en-US"/>
              </w:rPr>
              <w:t>教学内容</w:t>
            </w:r>
          </w:p>
        </w:tc>
        <w:tc>
          <w:tcPr>
            <w:tcW w:w="4167" w:type="pct"/>
            <w:vAlign w:val="center"/>
          </w:tcPr>
          <w:p w14:paraId="7CEE5667">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教学内容有深度、广度，体现高阶性、创新性与挑战度；反映学科前沿，渗透专业思想，使用质量高的教学资源；充分体现“四新”建设的理念和成果。</w:t>
            </w:r>
          </w:p>
        </w:tc>
      </w:tr>
      <w:tr w14:paraId="5B42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19ED68D2">
            <w:pPr>
              <w:widowControl w:val="0"/>
              <w:snapToGrid w:val="0"/>
              <w:spacing w:line="400" w:lineRule="exact"/>
              <w:jc w:val="center"/>
              <w:rPr>
                <w:rFonts w:hint="default" w:ascii="Times New Roman" w:hAnsi="Times New Roman" w:eastAsia="仿宋" w:cs="Times New Roman"/>
                <w:b/>
                <w:bCs/>
                <w:spacing w:val="-12"/>
                <w:kern w:val="2"/>
                <w:sz w:val="24"/>
                <w:lang w:bidi="en-US"/>
              </w:rPr>
            </w:pPr>
          </w:p>
        </w:tc>
        <w:tc>
          <w:tcPr>
            <w:tcW w:w="4167" w:type="pct"/>
            <w:vAlign w:val="center"/>
          </w:tcPr>
          <w:p w14:paraId="1FAA1F1C">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rPr>
              <w:t>教学内容满足行业与社会需求，教学重、难点处理恰当，关注学生已有知识和经验，教学内容具有科学性。</w:t>
            </w:r>
          </w:p>
        </w:tc>
      </w:tr>
      <w:tr w14:paraId="34C6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3B896983">
            <w:pPr>
              <w:widowControl w:val="0"/>
              <w:snapToGrid w:val="0"/>
              <w:spacing w:line="400" w:lineRule="exact"/>
              <w:jc w:val="center"/>
              <w:rPr>
                <w:rFonts w:hint="default" w:ascii="Times New Roman" w:hAnsi="Times New Roman" w:eastAsia="仿宋" w:cs="Times New Roman"/>
                <w:b/>
                <w:bCs/>
                <w:spacing w:val="-12"/>
                <w:kern w:val="2"/>
                <w:sz w:val="24"/>
                <w:lang w:bidi="en-US"/>
              </w:rPr>
            </w:pPr>
            <w:r>
              <w:rPr>
                <w:rFonts w:hint="default" w:ascii="Times New Roman" w:hAnsi="Times New Roman" w:eastAsia="仿宋" w:cs="Times New Roman"/>
                <w:b/>
                <w:bCs/>
                <w:spacing w:val="-12"/>
                <w:kern w:val="2"/>
                <w:sz w:val="24"/>
                <w:lang w:bidi="en-US"/>
              </w:rPr>
              <w:t>课程思政</w:t>
            </w:r>
          </w:p>
        </w:tc>
        <w:tc>
          <w:tcPr>
            <w:tcW w:w="4167" w:type="pct"/>
            <w:vAlign w:val="center"/>
          </w:tcPr>
          <w:p w14:paraId="37633F59">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落实立德树人根本任务，将价值塑造、知识传授和能力培养融为一体，显性教育与隐性教育相统一，实现“三全育人”。</w:t>
            </w:r>
          </w:p>
        </w:tc>
      </w:tr>
      <w:tr w14:paraId="039F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5DA390F3">
            <w:pPr>
              <w:widowControl w:val="0"/>
              <w:snapToGrid w:val="0"/>
              <w:spacing w:line="400" w:lineRule="exact"/>
              <w:jc w:val="center"/>
              <w:rPr>
                <w:rFonts w:hint="default" w:ascii="Times New Roman" w:hAnsi="Times New Roman" w:eastAsia="仿宋" w:cs="Times New Roman"/>
                <w:b/>
                <w:bCs/>
                <w:spacing w:val="-12"/>
                <w:kern w:val="2"/>
                <w:sz w:val="24"/>
                <w:lang w:bidi="en-US"/>
              </w:rPr>
            </w:pPr>
          </w:p>
        </w:tc>
        <w:tc>
          <w:tcPr>
            <w:tcW w:w="4167" w:type="pct"/>
            <w:vAlign w:val="center"/>
          </w:tcPr>
          <w:p w14:paraId="6887D283">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结合所授课程特点、思维方法和价值理念，深挖课程思政元素，有机融入课程教学。</w:t>
            </w:r>
          </w:p>
        </w:tc>
      </w:tr>
      <w:tr w14:paraId="2C2B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7E6C7E8E">
            <w:pPr>
              <w:widowControl w:val="0"/>
              <w:snapToGrid w:val="0"/>
              <w:spacing w:line="400" w:lineRule="exact"/>
              <w:jc w:val="center"/>
              <w:rPr>
                <w:rFonts w:hint="default" w:ascii="Times New Roman" w:hAnsi="Times New Roman" w:eastAsia="仿宋" w:cs="Times New Roman"/>
                <w:b/>
                <w:bCs/>
                <w:spacing w:val="-12"/>
                <w:kern w:val="2"/>
                <w:sz w:val="24"/>
                <w:lang w:bidi="en-US"/>
              </w:rPr>
            </w:pPr>
            <w:r>
              <w:rPr>
                <w:rFonts w:hint="default" w:ascii="Times New Roman" w:hAnsi="Times New Roman" w:eastAsia="仿宋" w:cs="Times New Roman"/>
                <w:b/>
                <w:bCs/>
                <w:spacing w:val="-12"/>
                <w:kern w:val="2"/>
                <w:sz w:val="24"/>
                <w:lang w:bidi="en-US"/>
              </w:rPr>
              <w:t>教学过程</w:t>
            </w:r>
          </w:p>
        </w:tc>
        <w:tc>
          <w:tcPr>
            <w:tcW w:w="4167" w:type="pct"/>
            <w:vAlign w:val="center"/>
          </w:tcPr>
          <w:p w14:paraId="4E4923DC">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注重以学生为中心创新教学，体现教师主导、学生主体。</w:t>
            </w:r>
          </w:p>
        </w:tc>
      </w:tr>
      <w:tr w14:paraId="08F9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15E559AD">
            <w:pPr>
              <w:widowControl w:val="0"/>
              <w:snapToGrid w:val="0"/>
              <w:spacing w:line="400" w:lineRule="exact"/>
              <w:jc w:val="center"/>
              <w:rPr>
                <w:rFonts w:hint="default" w:ascii="Times New Roman" w:hAnsi="Times New Roman" w:eastAsia="仿宋" w:cs="Times New Roman"/>
                <w:b/>
                <w:bCs/>
                <w:spacing w:val="-12"/>
                <w:kern w:val="2"/>
                <w:sz w:val="24"/>
                <w:lang w:bidi="en-US"/>
              </w:rPr>
            </w:pPr>
          </w:p>
        </w:tc>
        <w:tc>
          <w:tcPr>
            <w:tcW w:w="4167" w:type="pct"/>
            <w:vAlign w:val="center"/>
          </w:tcPr>
          <w:p w14:paraId="77BBBEF1">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教学目标科学、准确，符合大纲要求、学科特点与学生实际，体现对知识、能力与思维等方面的要求。</w:t>
            </w:r>
          </w:p>
        </w:tc>
      </w:tr>
      <w:tr w14:paraId="7799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31C8A742">
            <w:pPr>
              <w:widowControl w:val="0"/>
              <w:snapToGrid w:val="0"/>
              <w:spacing w:line="400" w:lineRule="exact"/>
              <w:jc w:val="center"/>
              <w:rPr>
                <w:rFonts w:hint="default" w:ascii="Times New Roman" w:hAnsi="Times New Roman" w:eastAsia="仿宋" w:cs="Times New Roman"/>
                <w:b/>
                <w:bCs/>
                <w:spacing w:val="-12"/>
                <w:kern w:val="2"/>
                <w:sz w:val="24"/>
                <w:lang w:bidi="en-US"/>
              </w:rPr>
            </w:pPr>
          </w:p>
        </w:tc>
        <w:tc>
          <w:tcPr>
            <w:tcW w:w="4167" w:type="pct"/>
            <w:vAlign w:val="center"/>
          </w:tcPr>
          <w:p w14:paraId="1B9EF960">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教学组织有序，教学过程安排合理；创新教学方法与策略，注重教学互动，启发学生思考及问题解决。</w:t>
            </w:r>
          </w:p>
        </w:tc>
      </w:tr>
      <w:tr w14:paraId="6B28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1BD951A3">
            <w:pPr>
              <w:widowControl w:val="0"/>
              <w:snapToGrid w:val="0"/>
              <w:spacing w:line="400" w:lineRule="exact"/>
              <w:jc w:val="center"/>
              <w:rPr>
                <w:rFonts w:hint="default" w:ascii="Times New Roman" w:hAnsi="Times New Roman" w:eastAsia="仿宋" w:cs="Times New Roman"/>
                <w:b/>
                <w:bCs/>
                <w:spacing w:val="-12"/>
                <w:kern w:val="2"/>
                <w:sz w:val="24"/>
                <w:lang w:bidi="en-US"/>
              </w:rPr>
            </w:pPr>
          </w:p>
        </w:tc>
        <w:tc>
          <w:tcPr>
            <w:tcW w:w="4167" w:type="pct"/>
            <w:vAlign w:val="center"/>
          </w:tcPr>
          <w:p w14:paraId="00E255EC">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rPr>
              <w:t>以信息技术创设教学环境，支持教学创新。</w:t>
            </w:r>
          </w:p>
        </w:tc>
      </w:tr>
      <w:tr w14:paraId="5B5F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799F6934">
            <w:pPr>
              <w:widowControl w:val="0"/>
              <w:snapToGrid w:val="0"/>
              <w:spacing w:line="400" w:lineRule="exact"/>
              <w:jc w:val="center"/>
              <w:rPr>
                <w:rFonts w:hint="default" w:ascii="Times New Roman" w:hAnsi="Times New Roman" w:eastAsia="仿宋" w:cs="Times New Roman"/>
                <w:b/>
                <w:bCs/>
                <w:spacing w:val="-12"/>
                <w:kern w:val="2"/>
                <w:sz w:val="24"/>
                <w:lang w:bidi="en-US"/>
              </w:rPr>
            </w:pPr>
          </w:p>
        </w:tc>
        <w:tc>
          <w:tcPr>
            <w:tcW w:w="4167" w:type="pct"/>
            <w:vAlign w:val="center"/>
          </w:tcPr>
          <w:p w14:paraId="3A38945F">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创新考核评价的内容和方式，</w:t>
            </w:r>
            <w:r>
              <w:rPr>
                <w:rFonts w:hint="default" w:ascii="Times New Roman" w:hAnsi="Times New Roman" w:eastAsia="仿宋" w:cs="Times New Roman"/>
                <w:spacing w:val="-12"/>
                <w:kern w:val="2"/>
                <w:sz w:val="24"/>
              </w:rPr>
              <w:t>注重形成性评价与生成性问题的解决和应用。</w:t>
            </w:r>
          </w:p>
        </w:tc>
      </w:tr>
      <w:tr w14:paraId="4130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5CD14D64">
            <w:pPr>
              <w:widowControl w:val="0"/>
              <w:snapToGrid w:val="0"/>
              <w:spacing w:line="400" w:lineRule="exact"/>
              <w:jc w:val="center"/>
              <w:rPr>
                <w:rFonts w:hint="default" w:ascii="Times New Roman" w:hAnsi="Times New Roman" w:eastAsia="仿宋" w:cs="Times New Roman"/>
                <w:b/>
                <w:bCs/>
                <w:spacing w:val="-12"/>
                <w:kern w:val="2"/>
                <w:sz w:val="24"/>
                <w:lang w:eastAsia="en-US" w:bidi="en-US"/>
              </w:rPr>
            </w:pPr>
            <w:r>
              <w:rPr>
                <w:rFonts w:hint="default" w:ascii="Times New Roman" w:hAnsi="Times New Roman" w:eastAsia="仿宋" w:cs="Times New Roman"/>
                <w:b/>
                <w:bCs/>
                <w:spacing w:val="-12"/>
                <w:kern w:val="2"/>
                <w:sz w:val="24"/>
                <w:lang w:eastAsia="en-US" w:bidi="en-US"/>
              </w:rPr>
              <w:t>教学效果</w:t>
            </w:r>
          </w:p>
        </w:tc>
        <w:tc>
          <w:tcPr>
            <w:tcW w:w="4167" w:type="pct"/>
            <w:vAlign w:val="center"/>
          </w:tcPr>
          <w:p w14:paraId="3BFC1CF8">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课堂讲授富有吸引力，课堂气氛融洽，学生思维活跃，深度参与课堂。</w:t>
            </w:r>
          </w:p>
        </w:tc>
      </w:tr>
      <w:tr w14:paraId="719A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17686F19">
            <w:pPr>
              <w:widowControl w:val="0"/>
              <w:snapToGrid w:val="0"/>
              <w:spacing w:line="400" w:lineRule="exact"/>
              <w:jc w:val="center"/>
              <w:rPr>
                <w:rFonts w:hint="default" w:ascii="Times New Roman" w:hAnsi="Times New Roman" w:eastAsia="仿宋" w:cs="Times New Roman"/>
                <w:b/>
                <w:bCs/>
                <w:spacing w:val="-12"/>
                <w:kern w:val="2"/>
                <w:sz w:val="24"/>
                <w:lang w:bidi="en-US"/>
              </w:rPr>
            </w:pPr>
          </w:p>
        </w:tc>
        <w:tc>
          <w:tcPr>
            <w:tcW w:w="4167" w:type="pct"/>
            <w:vAlign w:val="center"/>
          </w:tcPr>
          <w:p w14:paraId="6FF637A8">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学生知识、能力与思维得到发展，实现教学目标的达成。</w:t>
            </w:r>
          </w:p>
        </w:tc>
      </w:tr>
      <w:tr w14:paraId="3912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24256E96">
            <w:pPr>
              <w:widowControl w:val="0"/>
              <w:snapToGrid w:val="0"/>
              <w:spacing w:line="400" w:lineRule="exact"/>
              <w:jc w:val="center"/>
              <w:rPr>
                <w:rFonts w:hint="default" w:ascii="Times New Roman" w:hAnsi="Times New Roman" w:eastAsia="仿宋" w:cs="Times New Roman"/>
                <w:b/>
                <w:bCs/>
                <w:spacing w:val="-12"/>
                <w:kern w:val="2"/>
                <w:sz w:val="24"/>
                <w:lang w:bidi="en-US"/>
              </w:rPr>
            </w:pPr>
          </w:p>
        </w:tc>
        <w:tc>
          <w:tcPr>
            <w:tcW w:w="4167" w:type="pct"/>
            <w:vAlign w:val="center"/>
          </w:tcPr>
          <w:p w14:paraId="3D3EEC1B">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形成适合学科特色、学生特点的教学模式，具有较大借鉴和推广价值。</w:t>
            </w:r>
          </w:p>
        </w:tc>
      </w:tr>
      <w:tr w14:paraId="4260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33" w:type="pct"/>
            <w:vAlign w:val="center"/>
          </w:tcPr>
          <w:p w14:paraId="761E963F">
            <w:pPr>
              <w:widowControl w:val="0"/>
              <w:snapToGrid w:val="0"/>
              <w:spacing w:line="400" w:lineRule="exact"/>
              <w:jc w:val="center"/>
              <w:rPr>
                <w:rFonts w:hint="default" w:ascii="Times New Roman" w:hAnsi="Times New Roman" w:eastAsia="仿宋" w:cs="Times New Roman"/>
                <w:b/>
                <w:bCs/>
                <w:spacing w:val="-12"/>
                <w:kern w:val="2"/>
                <w:sz w:val="24"/>
                <w:lang w:eastAsia="en-US" w:bidi="en-US"/>
              </w:rPr>
            </w:pPr>
            <w:r>
              <w:rPr>
                <w:rFonts w:hint="default" w:ascii="Times New Roman" w:hAnsi="Times New Roman" w:eastAsia="仿宋" w:cs="Times New Roman"/>
                <w:b/>
                <w:bCs/>
                <w:spacing w:val="-12"/>
                <w:kern w:val="2"/>
                <w:sz w:val="24"/>
                <w:lang w:eastAsia="en-US" w:bidi="en-US"/>
              </w:rPr>
              <w:t>视频质量</w:t>
            </w:r>
          </w:p>
        </w:tc>
        <w:tc>
          <w:tcPr>
            <w:tcW w:w="4167" w:type="pct"/>
            <w:vAlign w:val="center"/>
          </w:tcPr>
          <w:p w14:paraId="0B89FECE">
            <w:pPr>
              <w:widowControl w:val="0"/>
              <w:snapToGrid w:val="0"/>
              <w:spacing w:line="400" w:lineRule="exact"/>
              <w:jc w:val="both"/>
              <w:rPr>
                <w:rFonts w:hint="default" w:ascii="Times New Roman" w:hAnsi="Times New Roman" w:eastAsia="仿宋" w:cs="Times New Roman"/>
                <w:spacing w:val="-12"/>
                <w:kern w:val="2"/>
                <w:sz w:val="24"/>
                <w:lang w:bidi="en-US"/>
              </w:rPr>
            </w:pPr>
            <w:r>
              <w:rPr>
                <w:rFonts w:hint="default" w:ascii="Times New Roman" w:hAnsi="Times New Roman" w:eastAsia="仿宋" w:cs="Times New Roman"/>
                <w:spacing w:val="-12"/>
                <w:kern w:val="2"/>
                <w:sz w:val="24"/>
                <w:lang w:bidi="en-US"/>
              </w:rPr>
              <w:t>教学视频清晰、流畅，能客观、真实反映教师和学生的教学过程常态。</w:t>
            </w:r>
          </w:p>
        </w:tc>
      </w:tr>
    </w:tbl>
    <w:p w14:paraId="37C95FDE">
      <w:pPr>
        <w:widowControl w:val="0"/>
        <w:spacing w:line="360" w:lineRule="auto"/>
        <w:rPr>
          <w:rFonts w:hint="eastAsia" w:ascii="Times New Roman" w:hAnsi="Times New Roman" w:eastAsia="黑体" w:cs="黑体"/>
          <w:bCs/>
          <w:color w:val="000000"/>
          <w:sz w:val="28"/>
          <w:szCs w:val="28"/>
          <w:lang w:bidi="en-US"/>
        </w:rPr>
      </w:pPr>
    </w:p>
    <w:p w14:paraId="00A8207A">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二、教学创新成果报告（20分）</w:t>
      </w:r>
    </w:p>
    <w:tbl>
      <w:tblPr>
        <w:tblStyle w:val="1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281"/>
      </w:tblGrid>
      <w:tr w14:paraId="2D8B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66C7808A">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vAlign w:val="center"/>
          </w:tcPr>
          <w:p w14:paraId="7A880102">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1332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75EF9FC9">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有明确的</w:t>
            </w:r>
          </w:p>
          <w:p w14:paraId="61EBCA9B">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问题导向</w:t>
            </w:r>
          </w:p>
        </w:tc>
        <w:tc>
          <w:tcPr>
            <w:tcW w:w="4167" w:type="pct"/>
            <w:vAlign w:val="center"/>
          </w:tcPr>
          <w:p w14:paraId="75D6717B">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立足于课堂教学真实问题，能体现“以学生发展为中心”的理念，提出解决问题的思路与方案。</w:t>
            </w:r>
          </w:p>
        </w:tc>
      </w:tr>
      <w:tr w14:paraId="008F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664D578C">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有明显的</w:t>
            </w:r>
          </w:p>
          <w:p w14:paraId="34EE2DC9">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创新特色</w:t>
            </w:r>
          </w:p>
        </w:tc>
        <w:tc>
          <w:tcPr>
            <w:tcW w:w="4167" w:type="pct"/>
            <w:vAlign w:val="center"/>
          </w:tcPr>
          <w:p w14:paraId="22B91AE2">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把“四新”建设要求贯穿到教学过程中，</w:t>
            </w:r>
            <w:r>
              <w:rPr>
                <w:rFonts w:ascii="Times New Roman" w:hAnsi="Times New Roman" w:eastAsia="仿宋" w:cs="Times New Roman"/>
                <w:spacing w:val="-12"/>
                <w:kern w:val="2"/>
                <w:sz w:val="24"/>
                <w:lang w:bidi="en-US"/>
              </w:rPr>
              <w:t>对教学目标、内容、方法、活动、评价等教学过程各环节分析全面、透彻，能够凸显教学创新点。</w:t>
            </w:r>
          </w:p>
        </w:tc>
      </w:tr>
      <w:tr w14:paraId="6826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39997530">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bidi="en-US"/>
              </w:rPr>
              <w:t>体现</w:t>
            </w:r>
            <w:r>
              <w:rPr>
                <w:rFonts w:ascii="Times New Roman" w:hAnsi="Times New Roman" w:eastAsia="仿宋" w:cs="Times New Roman"/>
                <w:b/>
                <w:bCs/>
                <w:spacing w:val="-12"/>
                <w:kern w:val="2"/>
                <w:sz w:val="24"/>
                <w:lang w:eastAsia="en-US" w:bidi="en-US"/>
              </w:rPr>
              <w:t>课程</w:t>
            </w:r>
          </w:p>
          <w:p w14:paraId="6D538E8E">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思政特色</w:t>
            </w:r>
          </w:p>
        </w:tc>
        <w:tc>
          <w:tcPr>
            <w:tcW w:w="4167" w:type="pct"/>
            <w:vAlign w:val="center"/>
          </w:tcPr>
          <w:p w14:paraId="3E3C19BB">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概述在课程思政建设方面的特色、亮点和创新点，形成可供借鉴推广的经验做法。</w:t>
            </w:r>
            <w:bookmarkStart w:id="8" w:name="_GoBack"/>
            <w:bookmarkEnd w:id="8"/>
          </w:p>
        </w:tc>
      </w:tr>
      <w:tr w14:paraId="1C67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37C48B87">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关注技术</w:t>
            </w:r>
          </w:p>
          <w:p w14:paraId="5DC394BC">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应用于教学</w:t>
            </w:r>
          </w:p>
        </w:tc>
        <w:tc>
          <w:tcPr>
            <w:tcW w:w="4167" w:type="pct"/>
            <w:vAlign w:val="center"/>
          </w:tcPr>
          <w:p w14:paraId="2481E46E">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能够把握新时代下学生学习特点，充分利用现代信息技术开展课程教学活动和学习评价。</w:t>
            </w:r>
          </w:p>
        </w:tc>
      </w:tr>
      <w:tr w14:paraId="2092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5770386A">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注重创新</w:t>
            </w:r>
          </w:p>
          <w:p w14:paraId="1A119A82">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成果的辐射</w:t>
            </w:r>
          </w:p>
        </w:tc>
        <w:tc>
          <w:tcPr>
            <w:tcW w:w="4167" w:type="pct"/>
            <w:vAlign w:val="center"/>
          </w:tcPr>
          <w:p w14:paraId="5EC1F846">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能够对创新实践成效开展基于证据的有效分析与总结，形成具有较强辐射推广价值的教学新方法、新模式。</w:t>
            </w:r>
          </w:p>
        </w:tc>
      </w:tr>
    </w:tbl>
    <w:p w14:paraId="1C572860">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15"/>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7281"/>
      </w:tblGrid>
      <w:tr w14:paraId="3F45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29" w:type="pct"/>
            <w:vAlign w:val="center"/>
          </w:tcPr>
          <w:p w14:paraId="28AE2E1B">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71" w:type="pct"/>
            <w:vAlign w:val="center"/>
          </w:tcPr>
          <w:p w14:paraId="6002A18E">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42BB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56B3EB87">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理念与目标</w:t>
            </w:r>
          </w:p>
        </w:tc>
        <w:tc>
          <w:tcPr>
            <w:tcW w:w="4171" w:type="pct"/>
            <w:vAlign w:val="center"/>
          </w:tcPr>
          <w:p w14:paraId="44249B49">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课程设计体现“以学生发展为中心”的理念，教学目标符合学科特点和学生实际；</w:t>
            </w:r>
            <w:r>
              <w:rPr>
                <w:rFonts w:hint="eastAsia" w:ascii="Times New Roman" w:hAnsi="Times New Roman" w:eastAsia="仿宋" w:cs="Times New Roman"/>
                <w:spacing w:val="-12"/>
                <w:kern w:val="2"/>
                <w:sz w:val="24"/>
                <w:lang w:bidi="en-US"/>
              </w:rPr>
              <w:t>在各自学科领域推进“四新”建设，带动教学模式创新；</w:t>
            </w:r>
            <w:r>
              <w:rPr>
                <w:rFonts w:ascii="Times New Roman" w:hAnsi="Times New Roman" w:eastAsia="仿宋" w:cs="Times New Roman"/>
                <w:spacing w:val="-12"/>
                <w:kern w:val="2"/>
                <w:sz w:val="24"/>
                <w:lang w:bidi="en-US"/>
              </w:rPr>
              <w:t>体现对知识、能力与思维等方面的要求。教学目标清楚、具体，易于理解，便于实施，行为动词使用正确，阐述规范。</w:t>
            </w:r>
          </w:p>
        </w:tc>
      </w:tr>
      <w:tr w14:paraId="7B17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4B01EB9F">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内容分析</w:t>
            </w:r>
          </w:p>
        </w:tc>
        <w:tc>
          <w:tcPr>
            <w:tcW w:w="4171" w:type="pct"/>
            <w:vAlign w:val="center"/>
          </w:tcPr>
          <w:p w14:paraId="37159D97">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教学内容前后知识点关系、地位、作用描述准确，重点、难点分析清楚。</w:t>
            </w:r>
          </w:p>
        </w:tc>
      </w:tr>
      <w:tr w14:paraId="6F07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0681D242">
            <w:pPr>
              <w:widowControl w:val="0"/>
              <w:spacing w:line="400" w:lineRule="exact"/>
              <w:jc w:val="center"/>
              <w:rPr>
                <w:rFonts w:ascii="Times New Roman" w:hAnsi="Times New Roman" w:eastAsia="仿宋" w:cs="Times New Roman"/>
                <w:b/>
                <w:bCs/>
                <w:spacing w:val="-12"/>
                <w:kern w:val="2"/>
                <w:sz w:val="24"/>
                <w:lang w:bidi="en-US"/>
              </w:rPr>
            </w:pPr>
          </w:p>
        </w:tc>
        <w:tc>
          <w:tcPr>
            <w:tcW w:w="4171" w:type="pct"/>
            <w:vAlign w:val="center"/>
          </w:tcPr>
          <w:p w14:paraId="2C85BD23">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能够将教学内容与学科研究新进展、实践发展新经验、社会需求新变化相联系。</w:t>
            </w:r>
          </w:p>
        </w:tc>
      </w:tr>
      <w:tr w14:paraId="211C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42F61F41">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学情分析</w:t>
            </w:r>
          </w:p>
        </w:tc>
        <w:tc>
          <w:tcPr>
            <w:tcW w:w="4171" w:type="pct"/>
            <w:vAlign w:val="center"/>
          </w:tcPr>
          <w:p w14:paraId="149ACD5F">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学生认知特点和起点水平表述恰当，学习习惯和能力分析合理。</w:t>
            </w:r>
          </w:p>
        </w:tc>
      </w:tr>
      <w:tr w14:paraId="5888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028516E0">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课程思政</w:t>
            </w:r>
          </w:p>
        </w:tc>
        <w:tc>
          <w:tcPr>
            <w:tcW w:w="4171" w:type="pct"/>
            <w:vAlign w:val="center"/>
          </w:tcPr>
          <w:p w14:paraId="7E0505B4">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将思想政治教育与专业教育有机融合，引用典型教学案例举例说明，具有示范作用和推广价值。</w:t>
            </w:r>
          </w:p>
        </w:tc>
      </w:tr>
      <w:tr w14:paraId="4887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057E2D1A">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过程与方法</w:t>
            </w:r>
          </w:p>
        </w:tc>
        <w:tc>
          <w:tcPr>
            <w:tcW w:w="4171" w:type="pct"/>
            <w:vAlign w:val="center"/>
          </w:tcPr>
          <w:p w14:paraId="7B39C027">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教学活动丰富多样，能体现各等级水平的知识、技能和情感价值目标。</w:t>
            </w:r>
          </w:p>
        </w:tc>
      </w:tr>
      <w:tr w14:paraId="6EF0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708266A4">
            <w:pPr>
              <w:widowControl w:val="0"/>
              <w:spacing w:line="400" w:lineRule="exact"/>
              <w:jc w:val="center"/>
              <w:rPr>
                <w:rFonts w:ascii="Times New Roman" w:hAnsi="Times New Roman" w:eastAsia="仿宋" w:cs="Times New Roman"/>
                <w:spacing w:val="-12"/>
                <w:kern w:val="2"/>
                <w:sz w:val="24"/>
                <w:lang w:bidi="en-US"/>
              </w:rPr>
            </w:pPr>
          </w:p>
        </w:tc>
        <w:tc>
          <w:tcPr>
            <w:tcW w:w="4171" w:type="pct"/>
            <w:vAlign w:val="center"/>
          </w:tcPr>
          <w:p w14:paraId="66501F5E">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能创造性地使用教材，内容充实精要，适合学生水平；结构合理，过渡自然，便于操作；理论联系实际，启发学生思考及问题解决。</w:t>
            </w:r>
          </w:p>
        </w:tc>
      </w:tr>
      <w:tr w14:paraId="0877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018B4B89">
            <w:pPr>
              <w:widowControl w:val="0"/>
              <w:spacing w:line="400" w:lineRule="exact"/>
              <w:jc w:val="center"/>
              <w:rPr>
                <w:rFonts w:ascii="Times New Roman" w:hAnsi="Times New Roman" w:eastAsia="仿宋" w:cs="Times New Roman"/>
                <w:spacing w:val="-12"/>
                <w:kern w:val="2"/>
                <w:sz w:val="24"/>
                <w:lang w:bidi="en-US"/>
              </w:rPr>
            </w:pPr>
          </w:p>
        </w:tc>
        <w:tc>
          <w:tcPr>
            <w:tcW w:w="4171" w:type="pct"/>
            <w:vAlign w:val="center"/>
          </w:tcPr>
          <w:p w14:paraId="06FA019A">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能根据课程特点，用创新的教学策略、方法、技术解决课堂中存在的各种问题和困难；教学重点突出，难点把握准确。</w:t>
            </w:r>
          </w:p>
        </w:tc>
      </w:tr>
      <w:tr w14:paraId="3593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00D8AB4A">
            <w:pPr>
              <w:widowControl w:val="0"/>
              <w:spacing w:line="400" w:lineRule="exact"/>
              <w:jc w:val="center"/>
              <w:rPr>
                <w:rFonts w:ascii="Times New Roman" w:hAnsi="Times New Roman" w:eastAsia="仿宋" w:cs="Times New Roman"/>
                <w:spacing w:val="-12"/>
                <w:kern w:val="2"/>
                <w:sz w:val="24"/>
                <w:lang w:bidi="en-US"/>
              </w:rPr>
            </w:pPr>
          </w:p>
        </w:tc>
        <w:tc>
          <w:tcPr>
            <w:tcW w:w="4171" w:type="pct"/>
            <w:vAlign w:val="center"/>
          </w:tcPr>
          <w:p w14:paraId="60E9292C">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合理选择与应用信息技术，创设教学环境，关注师生、生生互动，强调自主、合作、探究的学习。</w:t>
            </w:r>
          </w:p>
        </w:tc>
      </w:tr>
      <w:tr w14:paraId="739A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69EF89C3">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考评与反馈</w:t>
            </w:r>
          </w:p>
        </w:tc>
        <w:tc>
          <w:tcPr>
            <w:tcW w:w="4171" w:type="pct"/>
            <w:vAlign w:val="center"/>
          </w:tcPr>
          <w:p w14:paraId="5CCF1758">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采用多元评价方法，合理评价学生知识、能力与思维的发展。</w:t>
            </w:r>
          </w:p>
        </w:tc>
      </w:tr>
      <w:tr w14:paraId="75A2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1EF52D94">
            <w:pPr>
              <w:widowControl w:val="0"/>
              <w:spacing w:line="400" w:lineRule="exact"/>
              <w:jc w:val="center"/>
              <w:rPr>
                <w:rFonts w:ascii="Times New Roman" w:hAnsi="Times New Roman" w:eastAsia="仿宋" w:cs="Times New Roman"/>
                <w:b/>
                <w:bCs/>
                <w:spacing w:val="-12"/>
                <w:kern w:val="2"/>
                <w:sz w:val="24"/>
                <w:lang w:bidi="en-US"/>
              </w:rPr>
            </w:pPr>
          </w:p>
        </w:tc>
        <w:tc>
          <w:tcPr>
            <w:tcW w:w="4171" w:type="pct"/>
            <w:vAlign w:val="center"/>
          </w:tcPr>
          <w:p w14:paraId="3BEA3A40">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过程性评价与终结性评价相结合，有适合学科、学生特点的评价规则与标准。</w:t>
            </w:r>
          </w:p>
        </w:tc>
      </w:tr>
      <w:tr w14:paraId="6FD5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4807F4A3">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文档规范</w:t>
            </w:r>
          </w:p>
        </w:tc>
        <w:tc>
          <w:tcPr>
            <w:tcW w:w="4171" w:type="pct"/>
            <w:vAlign w:val="center"/>
          </w:tcPr>
          <w:p w14:paraId="7B4053AF">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文字、符号、单位和公式符合标准规范；语言简洁、明了，字体、图表运用适当；文档结构完整，布局合理，格式美观。</w:t>
            </w:r>
          </w:p>
        </w:tc>
      </w:tr>
      <w:tr w14:paraId="7875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7D92300C">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设计创新</w:t>
            </w:r>
          </w:p>
        </w:tc>
        <w:tc>
          <w:tcPr>
            <w:tcW w:w="4171" w:type="pct"/>
            <w:vAlign w:val="center"/>
          </w:tcPr>
          <w:p w14:paraId="60AB6FCD">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教学方案的整体设计富有创新性，能体现高校教学理念和要求；教学方法选择适当，教学过程设计有突出的特色。</w:t>
            </w:r>
          </w:p>
        </w:tc>
      </w:tr>
    </w:tbl>
    <w:p w14:paraId="5EF9AEC8">
      <w:pPr>
        <w:pStyle w:val="2"/>
        <w:widowControl w:val="0"/>
        <w:ind w:firstLine="0" w:firstLineChars="0"/>
        <w:rPr>
          <w:rFonts w:ascii="Times New Roman" w:hAnsi="Times New Roman" w:cs="Times New Roman"/>
          <w:bCs/>
          <w:szCs w:val="32"/>
        </w:rPr>
      </w:pPr>
    </w:p>
    <w:p w14:paraId="5942DF2D">
      <w:pPr>
        <w:widowControl w:val="0"/>
        <w:jc w:val="both"/>
        <w:rPr>
          <w:rFonts w:ascii="Times New Roman" w:hAnsi="Times New Roman" w:eastAsia="黑体" w:cs="黑体"/>
          <w:bCs/>
          <w:color w:val="000000"/>
          <w:sz w:val="28"/>
          <w:szCs w:val="28"/>
          <w:lang w:bidi="en-US"/>
        </w:rPr>
      </w:pPr>
      <w:r>
        <w:rPr>
          <w:rFonts w:ascii="Times New Roman" w:hAnsi="Times New Roman" w:cs="Times New Roman"/>
          <w:bCs/>
          <w:szCs w:val="32"/>
        </w:rPr>
        <w:br w:type="page"/>
      </w:r>
    </w:p>
    <w:p w14:paraId="0D739797">
      <w:pPr>
        <w:pStyle w:val="2"/>
        <w:widowControl w:val="0"/>
        <w:snapToGrid w:val="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高校教师教学创新大赛评分标准</w:t>
      </w:r>
    </w:p>
    <w:p w14:paraId="16AD20AA">
      <w:pPr>
        <w:pStyle w:val="2"/>
        <w:widowControl w:val="0"/>
        <w:snapToGrid w:val="0"/>
        <w:spacing w:after="217" w:afterLines="5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w:t>
      </w:r>
      <w:r>
        <w:rPr>
          <w:rFonts w:hint="eastAsia" w:ascii="Times New Roman" w:hAnsi="Times New Roman" w:eastAsia="方正小标宋简体" w:cs="方正小标宋简体"/>
          <w:bCs/>
          <w:sz w:val="36"/>
          <w:szCs w:val="36"/>
          <w:lang w:val="en-US" w:eastAsia="zh-CN"/>
        </w:rPr>
        <w:t>课程思政赛道</w:t>
      </w:r>
      <w:r>
        <w:rPr>
          <w:rFonts w:hint="eastAsia" w:ascii="Times New Roman" w:hAnsi="Times New Roman" w:eastAsia="方正小标宋简体" w:cs="方正小标宋简体"/>
          <w:bCs/>
          <w:sz w:val="36"/>
          <w:szCs w:val="36"/>
        </w:rPr>
        <w:t>）</w:t>
      </w:r>
    </w:p>
    <w:p w14:paraId="079459E2">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1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281"/>
      </w:tblGrid>
      <w:tr w14:paraId="3D49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0029BC7A">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72AAA96B">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14:paraId="3B01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3C04CB92">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教学理念与目标</w:t>
            </w:r>
          </w:p>
        </w:tc>
        <w:tc>
          <w:tcPr>
            <w:tcW w:w="4167" w:type="pct"/>
            <w:tcBorders>
              <w:top w:val="single" w:color="auto" w:sz="4" w:space="0"/>
              <w:left w:val="single" w:color="auto" w:sz="4" w:space="0"/>
              <w:bottom w:val="single" w:color="auto" w:sz="4" w:space="0"/>
              <w:right w:val="single" w:color="auto" w:sz="4" w:space="0"/>
            </w:tcBorders>
            <w:vAlign w:val="center"/>
          </w:tcPr>
          <w:p w14:paraId="4C63B383">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坚持立德树人，坚持“以学生发展为中心”，将价值塑造、知识传授和能力培养融为一体，充分发挥课程育人作用。</w:t>
            </w:r>
          </w:p>
        </w:tc>
      </w:tr>
      <w:tr w14:paraId="3C0B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3FB7C9B6">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26F68170">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教学目标立足本专业本课程的育人特色，在价值塑造、知识传授、能力培养等方面要求清晰、科学、准确，符合新时代创新型复合型应用型人才培养需求。</w:t>
            </w:r>
          </w:p>
        </w:tc>
      </w:tr>
      <w:tr w14:paraId="7FA1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40C4AD2D">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kern w:val="2"/>
                <w:sz w:val="24"/>
                <w:lang w:eastAsia="en-US" w:bidi="en-US"/>
              </w:rPr>
              <w:t>教学内容</w:t>
            </w:r>
          </w:p>
        </w:tc>
        <w:tc>
          <w:tcPr>
            <w:tcW w:w="4167" w:type="pct"/>
            <w:tcBorders>
              <w:top w:val="single" w:color="auto" w:sz="4" w:space="0"/>
              <w:left w:val="single" w:color="auto" w:sz="4" w:space="0"/>
              <w:bottom w:val="single" w:color="auto" w:sz="4" w:space="0"/>
              <w:right w:val="single" w:color="auto" w:sz="4" w:space="0"/>
            </w:tcBorders>
            <w:vAlign w:val="center"/>
          </w:tcPr>
          <w:p w14:paraId="1AAA0B87">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坚持思想性和学术性相统一，教学内容及资源优质适用，能够将思政教育与专业教育紧密结合，帮助学生丰富学识、增长见识、塑造品格。</w:t>
            </w:r>
          </w:p>
        </w:tc>
      </w:tr>
      <w:tr w14:paraId="4E0C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28D49ED5">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77982316">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坚持正确方向和正面导向，深入挖掘课程自身蕴含的思政资源，并科学有机融入教学内容体系，不做不恰当的延伸，体现思想性、时代性和专业特色。</w:t>
            </w:r>
          </w:p>
        </w:tc>
      </w:tr>
      <w:tr w14:paraId="48AE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05363677">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521986FE">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教学内容满足行业与社会需求，关注学生已有知识和经验，关注学科专业发展前沿，教学重点难点处理恰当，体现高阶性、创新性与挑战度。</w:t>
            </w:r>
          </w:p>
        </w:tc>
      </w:tr>
      <w:tr w14:paraId="6D96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11C7E432">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教学过程</w:t>
            </w:r>
          </w:p>
        </w:tc>
        <w:tc>
          <w:tcPr>
            <w:tcW w:w="4167" w:type="pct"/>
            <w:tcBorders>
              <w:top w:val="single" w:color="auto" w:sz="4" w:space="0"/>
              <w:left w:val="single" w:color="auto" w:sz="4" w:space="0"/>
              <w:bottom w:val="single" w:color="auto" w:sz="4" w:space="0"/>
              <w:right w:val="single" w:color="auto" w:sz="4" w:space="0"/>
            </w:tcBorders>
            <w:vAlign w:val="center"/>
          </w:tcPr>
          <w:p w14:paraId="06539632">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教学组织有序，注重以学生为中心，体现教师主导、学生主体，能够寓价值观引导于知识传授和能力培养之中。</w:t>
            </w:r>
          </w:p>
        </w:tc>
      </w:tr>
      <w:tr w14:paraId="67C8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545CB449">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03296B07">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教学安排合理，教学方法恰当，能够激发学生学习兴趣，引导学生深入思考，体现针对性、互动性和启发性。</w:t>
            </w:r>
          </w:p>
        </w:tc>
      </w:tr>
      <w:tr w14:paraId="3C8C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3FE9AB63">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508C7A55">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信息技术的使用合理有效，实现信息技术与课堂教学的有机融合，有力支持教学创新。</w:t>
            </w:r>
          </w:p>
        </w:tc>
      </w:tr>
      <w:tr w14:paraId="2D17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4FA9A89D">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593807A9">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教学考核评价内容科学、方式创新，注重对学生素质、知识、能力的全方位评价，注重形成性评价与生成性问题的解决和应用。</w:t>
            </w:r>
          </w:p>
        </w:tc>
      </w:tr>
      <w:tr w14:paraId="7B1A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29F76CFC">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教学效果</w:t>
            </w:r>
          </w:p>
        </w:tc>
        <w:tc>
          <w:tcPr>
            <w:tcW w:w="4167" w:type="pct"/>
            <w:tcBorders>
              <w:top w:val="single" w:color="auto" w:sz="4" w:space="0"/>
              <w:left w:val="single" w:color="auto" w:sz="4" w:space="0"/>
              <w:bottom w:val="single" w:color="auto" w:sz="4" w:space="0"/>
              <w:right w:val="single" w:color="auto" w:sz="4" w:space="0"/>
            </w:tcBorders>
            <w:vAlign w:val="center"/>
          </w:tcPr>
          <w:p w14:paraId="7C6D2E7E">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教学内容、方法及实施过程遵循教学理念，高效达成教学目标，达到如盐化水、润物无声的效果，有效实现教书、育人相统一。</w:t>
            </w:r>
          </w:p>
        </w:tc>
      </w:tr>
      <w:tr w14:paraId="6504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0EC92B6B">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2C6FDB88">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课堂讲授富有吸引力，课堂气氛积极热烈，学生深度参与课堂，积极性和活跃度高，学生素质、知识和能力得到发展和提高。</w:t>
            </w:r>
          </w:p>
        </w:tc>
      </w:tr>
      <w:tr w14:paraId="127C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14B032B2">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655D6C05">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形成突显专业特色、符合学生特点的教学模式，具有较大借鉴和推广价值。</w:t>
            </w:r>
          </w:p>
        </w:tc>
      </w:tr>
      <w:tr w14:paraId="32F3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05FB5E55">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kern w:val="2"/>
                <w:sz w:val="24"/>
                <w:lang w:eastAsia="en-US" w:bidi="en-US"/>
              </w:rPr>
              <w:t>视频质量</w:t>
            </w:r>
          </w:p>
        </w:tc>
        <w:tc>
          <w:tcPr>
            <w:tcW w:w="4167" w:type="pct"/>
            <w:tcBorders>
              <w:top w:val="single" w:color="auto" w:sz="4" w:space="0"/>
              <w:left w:val="single" w:color="auto" w:sz="4" w:space="0"/>
              <w:bottom w:val="single" w:color="auto" w:sz="4" w:space="0"/>
              <w:right w:val="single" w:color="auto" w:sz="4" w:space="0"/>
            </w:tcBorders>
            <w:vAlign w:val="center"/>
          </w:tcPr>
          <w:p w14:paraId="0F749810">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教学视频清晰、流畅，能客观、真实反映教师和学生的教学过程常态。</w:t>
            </w:r>
          </w:p>
        </w:tc>
      </w:tr>
    </w:tbl>
    <w:p w14:paraId="1F2D1DB7">
      <w:pPr>
        <w:widowControl w:val="0"/>
        <w:spacing w:line="360" w:lineRule="auto"/>
        <w:rPr>
          <w:rFonts w:hint="eastAsia" w:ascii="Times New Roman" w:hAnsi="Times New Roman" w:eastAsia="黑体" w:cs="黑体"/>
          <w:bCs/>
          <w:color w:val="000000"/>
          <w:sz w:val="28"/>
          <w:szCs w:val="28"/>
          <w:lang w:bidi="en-US"/>
        </w:rPr>
      </w:pPr>
    </w:p>
    <w:p w14:paraId="5F632BB9">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二、课程思政创新报告（20分）</w:t>
      </w:r>
    </w:p>
    <w:tbl>
      <w:tblPr>
        <w:tblStyle w:val="1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281"/>
      </w:tblGrid>
      <w:tr w14:paraId="5ED7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7C9611A5">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38B68AA8">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14:paraId="15CF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459E0514">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eastAsia="en-US" w:bidi="en-US"/>
              </w:rPr>
              <w:t>问题</w:t>
            </w:r>
            <w:r>
              <w:rPr>
                <w:rFonts w:hint="eastAsia" w:ascii="Times New Roman" w:hAnsi="Times New Roman" w:eastAsia="仿宋" w:cs="仿宋"/>
                <w:b/>
                <w:bCs/>
                <w:spacing w:val="-12"/>
                <w:kern w:val="2"/>
                <w:sz w:val="24"/>
                <w:lang w:bidi="en-US"/>
              </w:rPr>
              <w:t>导向</w:t>
            </w:r>
          </w:p>
        </w:tc>
        <w:tc>
          <w:tcPr>
            <w:tcW w:w="4167" w:type="pct"/>
            <w:tcBorders>
              <w:top w:val="single" w:color="auto" w:sz="4" w:space="0"/>
              <w:left w:val="single" w:color="auto" w:sz="4" w:space="0"/>
              <w:bottom w:val="single" w:color="auto" w:sz="4" w:space="0"/>
              <w:right w:val="single" w:color="auto" w:sz="4" w:space="0"/>
            </w:tcBorders>
            <w:vAlign w:val="center"/>
          </w:tcPr>
          <w:p w14:paraId="0FF1F4A5">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以落实立德树人根本任务为导向，立足于学科专业的育人特点和要求，发现和解决本课程开展课堂思政教学过程中的真实问题。</w:t>
            </w:r>
          </w:p>
        </w:tc>
      </w:tr>
      <w:tr w14:paraId="115F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05A1ABC2">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bidi="en-US"/>
              </w:rPr>
              <w:t>创新举措</w:t>
            </w:r>
          </w:p>
        </w:tc>
        <w:tc>
          <w:tcPr>
            <w:tcW w:w="4167" w:type="pct"/>
            <w:tcBorders>
              <w:top w:val="single" w:color="auto" w:sz="4" w:space="0"/>
              <w:left w:val="single" w:color="auto" w:sz="4" w:space="0"/>
              <w:bottom w:val="single" w:color="auto" w:sz="4" w:space="0"/>
              <w:right w:val="single" w:color="auto" w:sz="4" w:space="0"/>
            </w:tcBorders>
            <w:vAlign w:val="center"/>
          </w:tcPr>
          <w:p w14:paraId="1369798A">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能够准确把握课程思政的内涵建设要求，聚焦需要解决的课程思政教学过程的问题，在教学目标、教学设计、教学内容、方法手段、考核评价等方面提出了具体举措，且针对性、创新性、可操作性强。</w:t>
            </w:r>
          </w:p>
        </w:tc>
      </w:tr>
      <w:tr w14:paraId="2C1B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75591632">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创新效果</w:t>
            </w:r>
          </w:p>
        </w:tc>
        <w:tc>
          <w:tcPr>
            <w:tcW w:w="4167" w:type="pct"/>
            <w:tcBorders>
              <w:top w:val="single" w:color="auto" w:sz="4" w:space="0"/>
              <w:left w:val="single" w:color="auto" w:sz="4" w:space="0"/>
              <w:bottom w:val="single" w:color="auto" w:sz="4" w:space="0"/>
              <w:right w:val="single" w:color="auto" w:sz="4" w:space="0"/>
            </w:tcBorders>
            <w:vAlign w:val="center"/>
          </w:tcPr>
          <w:p w14:paraId="1ED5D097">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能够切实解决课程思政教学存在的问题，能够有效实现寓价值观引导于知识传授和能力培养之中，帮助学生塑造正确的</w:t>
            </w:r>
            <w:r>
              <w:rPr>
                <w:rFonts w:hint="eastAsia" w:ascii="Times New Roman" w:hAnsi="Times New Roman" w:eastAsia="仿宋" w:cs="Times New Roman"/>
                <w:spacing w:val="-12"/>
                <w:kern w:val="2"/>
                <w:sz w:val="24"/>
                <w:lang w:eastAsia="zh-CN" w:bidi="en-US"/>
              </w:rPr>
              <w:t>世界观、人生观、价值观</w:t>
            </w:r>
            <w:r>
              <w:rPr>
                <w:rFonts w:hint="eastAsia" w:ascii="Times New Roman" w:hAnsi="Times New Roman" w:eastAsia="仿宋" w:cs="Times New Roman"/>
                <w:spacing w:val="-12"/>
                <w:kern w:val="2"/>
                <w:sz w:val="24"/>
                <w:lang w:bidi="en-US"/>
              </w:rPr>
              <w:t>。</w:t>
            </w:r>
          </w:p>
        </w:tc>
      </w:tr>
      <w:tr w14:paraId="3B34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1A640625">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成果辐射</w:t>
            </w:r>
          </w:p>
        </w:tc>
        <w:tc>
          <w:tcPr>
            <w:tcW w:w="4167" w:type="pct"/>
            <w:tcBorders>
              <w:top w:val="single" w:color="auto" w:sz="4" w:space="0"/>
              <w:left w:val="single" w:color="auto" w:sz="4" w:space="0"/>
              <w:bottom w:val="single" w:color="auto" w:sz="4" w:space="0"/>
              <w:right w:val="single" w:color="auto" w:sz="4" w:space="0"/>
            </w:tcBorders>
            <w:vAlign w:val="center"/>
          </w:tcPr>
          <w:p w14:paraId="61DC3012">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能对课程思政实践成效开展基于案例的有效分析与总结，面向同一类型课程、同一学科专业、同一类型学校，形成具有较强辐射推广价值的课程思政教学新方法、新模式。</w:t>
            </w:r>
          </w:p>
        </w:tc>
      </w:tr>
    </w:tbl>
    <w:p w14:paraId="48A0C5BA">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15"/>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7281"/>
      </w:tblGrid>
      <w:tr w14:paraId="10BC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29" w:type="pct"/>
            <w:tcBorders>
              <w:top w:val="single" w:color="auto" w:sz="4" w:space="0"/>
              <w:left w:val="single" w:color="auto" w:sz="4" w:space="0"/>
              <w:bottom w:val="single" w:color="auto" w:sz="4" w:space="0"/>
              <w:right w:val="single" w:color="auto" w:sz="4" w:space="0"/>
            </w:tcBorders>
            <w:vAlign w:val="center"/>
          </w:tcPr>
          <w:p w14:paraId="28BC5992">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71" w:type="pct"/>
            <w:tcBorders>
              <w:top w:val="single" w:color="auto" w:sz="4" w:space="0"/>
              <w:left w:val="single" w:color="auto" w:sz="4" w:space="0"/>
              <w:bottom w:val="single" w:color="auto" w:sz="4" w:space="0"/>
              <w:right w:val="single" w:color="auto" w:sz="4" w:space="0"/>
            </w:tcBorders>
            <w:vAlign w:val="center"/>
          </w:tcPr>
          <w:p w14:paraId="607F77B2">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14:paraId="07C7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1F15CB36">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bidi="en-US"/>
              </w:rPr>
              <w:t>教学</w:t>
            </w:r>
            <w:r>
              <w:rPr>
                <w:rFonts w:hint="eastAsia" w:ascii="Times New Roman" w:hAnsi="Times New Roman" w:eastAsia="仿宋" w:cs="仿宋"/>
                <w:b/>
                <w:bCs/>
                <w:spacing w:val="-12"/>
                <w:kern w:val="2"/>
                <w:sz w:val="24"/>
                <w:lang w:eastAsia="en-US" w:bidi="en-US"/>
              </w:rPr>
              <w:t>理念</w:t>
            </w:r>
          </w:p>
        </w:tc>
        <w:tc>
          <w:tcPr>
            <w:tcW w:w="4171" w:type="pct"/>
            <w:tcBorders>
              <w:top w:val="single" w:color="auto" w:sz="4" w:space="0"/>
              <w:left w:val="single" w:color="auto" w:sz="4" w:space="0"/>
              <w:bottom w:val="single" w:color="auto" w:sz="4" w:space="0"/>
              <w:right w:val="single" w:color="auto" w:sz="4" w:space="0"/>
            </w:tcBorders>
            <w:vAlign w:val="center"/>
          </w:tcPr>
          <w:p w14:paraId="47C64058">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坚持立德树人，体现“以学生发展为中心”，将价值塑造、知识传授和能力培养融为一体，充分发挥课程育人作用。</w:t>
            </w:r>
          </w:p>
        </w:tc>
      </w:tr>
      <w:tr w14:paraId="6BF8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12820EE5">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总体设计</w:t>
            </w:r>
          </w:p>
        </w:tc>
        <w:tc>
          <w:tcPr>
            <w:tcW w:w="4171" w:type="pct"/>
            <w:tcBorders>
              <w:top w:val="single" w:color="auto" w:sz="4" w:space="0"/>
              <w:left w:val="single" w:color="auto" w:sz="4" w:space="0"/>
              <w:bottom w:val="single" w:color="auto" w:sz="4" w:space="0"/>
              <w:right w:val="single" w:color="auto" w:sz="4" w:space="0"/>
            </w:tcBorders>
            <w:vAlign w:val="center"/>
          </w:tcPr>
          <w:p w14:paraId="19C0B009">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14:paraId="7E1A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2C327B35">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教学目标</w:t>
            </w:r>
          </w:p>
        </w:tc>
        <w:tc>
          <w:tcPr>
            <w:tcW w:w="4171" w:type="pct"/>
            <w:tcBorders>
              <w:top w:val="single" w:color="auto" w:sz="4" w:space="0"/>
              <w:left w:val="single" w:color="auto" w:sz="4" w:space="0"/>
              <w:bottom w:val="single" w:color="auto" w:sz="4" w:space="0"/>
              <w:right w:val="single" w:color="auto" w:sz="4" w:space="0"/>
            </w:tcBorders>
            <w:vAlign w:val="center"/>
          </w:tcPr>
          <w:p w14:paraId="2F1886FA">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教学目标符合学校办学定位、学生情况和专业人才培养需求，准确体现对学生价值塑造、知识传授和能力培养等方面的要求。教学目标清楚具体，易于理解，便于实施，行为动词使用正确，阐述规范。</w:t>
            </w:r>
          </w:p>
        </w:tc>
      </w:tr>
      <w:tr w14:paraId="285D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6167E436">
            <w:pPr>
              <w:widowControl w:val="0"/>
              <w:spacing w:line="400" w:lineRule="exact"/>
              <w:jc w:val="center"/>
              <w:rPr>
                <w:rFonts w:ascii="Times New Roman" w:hAnsi="Times New Roman" w:eastAsia="仿宋" w:cs="仿宋"/>
                <w:b/>
                <w:bCs/>
                <w:spacing w:val="-12"/>
                <w:sz w:val="24"/>
                <w:highlight w:val="yellow"/>
                <w:lang w:bidi="en-US"/>
              </w:rPr>
            </w:pPr>
            <w:r>
              <w:rPr>
                <w:rFonts w:hint="eastAsia" w:ascii="Times New Roman" w:hAnsi="Times New Roman" w:eastAsia="仿宋" w:cs="仿宋"/>
                <w:b/>
                <w:bCs/>
                <w:spacing w:val="-12"/>
                <w:sz w:val="24"/>
                <w:lang w:bidi="en-US"/>
              </w:rPr>
              <w:t>学情分析</w:t>
            </w:r>
          </w:p>
        </w:tc>
        <w:tc>
          <w:tcPr>
            <w:tcW w:w="4171" w:type="pct"/>
            <w:tcBorders>
              <w:top w:val="single" w:color="auto" w:sz="4" w:space="0"/>
              <w:left w:val="single" w:color="auto" w:sz="4" w:space="0"/>
              <w:bottom w:val="single" w:color="auto" w:sz="4" w:space="0"/>
              <w:right w:val="single" w:color="auto" w:sz="4" w:space="0"/>
            </w:tcBorders>
            <w:vAlign w:val="center"/>
          </w:tcPr>
          <w:p w14:paraId="6BF4D0D9">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学生认知特点和起点水平表述恰当，学习习惯和能力分析合理，思想发展现状、特点和规律总结准确。</w:t>
            </w:r>
          </w:p>
        </w:tc>
      </w:tr>
      <w:tr w14:paraId="78DA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5F9B397F">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sz w:val="24"/>
                <w:lang w:eastAsia="en-US" w:bidi="en-US"/>
              </w:rPr>
              <w:t>内容分析</w:t>
            </w:r>
          </w:p>
        </w:tc>
        <w:tc>
          <w:tcPr>
            <w:tcW w:w="4171" w:type="pct"/>
            <w:tcBorders>
              <w:top w:val="single" w:color="auto" w:sz="4" w:space="0"/>
              <w:left w:val="single" w:color="auto" w:sz="4" w:space="0"/>
              <w:bottom w:val="single" w:color="auto" w:sz="4" w:space="0"/>
              <w:right w:val="single" w:color="auto" w:sz="4" w:space="0"/>
            </w:tcBorders>
            <w:vAlign w:val="center"/>
          </w:tcPr>
          <w:p w14:paraId="78C96DF0">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符合学生思想发展和认知特点，体现课程育人理念和目标，课程知识体系清晰科学，课程自身蕴含的思政教育资源挖掘深入准确，思政资源和知识内容融合紧密恰当。</w:t>
            </w:r>
          </w:p>
        </w:tc>
      </w:tr>
      <w:tr w14:paraId="4BB8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tcBorders>
              <w:top w:val="single" w:color="auto" w:sz="4" w:space="0"/>
              <w:left w:val="single" w:color="auto" w:sz="4" w:space="0"/>
              <w:bottom w:val="single" w:color="auto" w:sz="4" w:space="0"/>
              <w:right w:val="single" w:color="auto" w:sz="4" w:space="0"/>
            </w:tcBorders>
            <w:vAlign w:val="center"/>
          </w:tcPr>
          <w:p w14:paraId="71C8722B">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sz w:val="24"/>
                <w:lang w:bidi="en-US"/>
              </w:rPr>
              <w:t>过程与方法</w:t>
            </w:r>
          </w:p>
        </w:tc>
        <w:tc>
          <w:tcPr>
            <w:tcW w:w="4171" w:type="pct"/>
            <w:tcBorders>
              <w:top w:val="single" w:color="auto" w:sz="4" w:space="0"/>
              <w:left w:val="single" w:color="auto" w:sz="4" w:space="0"/>
              <w:bottom w:val="single" w:color="auto" w:sz="4" w:space="0"/>
              <w:right w:val="single" w:color="auto" w:sz="4" w:space="0"/>
            </w:tcBorders>
            <w:vAlign w:val="center"/>
          </w:tcPr>
          <w:p w14:paraId="27D88497">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教学活动丰富，过渡自然，充分发挥教师主导、学生主体作用，能够帮助学生有效提升素质、知识和能力</w:t>
            </w:r>
            <w:r>
              <w:rPr>
                <w:rFonts w:hint="eastAsia" w:ascii="Times New Roman" w:hAnsi="Times New Roman" w:eastAsia="仿宋" w:cs="Times New Roman"/>
                <w:spacing w:val="-12"/>
                <w:kern w:val="2"/>
                <w:sz w:val="24"/>
                <w:lang w:eastAsia="zh-CN" w:bidi="en-US"/>
              </w:rPr>
              <w:t>水平。</w:t>
            </w:r>
          </w:p>
        </w:tc>
      </w:tr>
      <w:tr w14:paraId="2E47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tcBorders>
              <w:top w:val="single" w:color="auto" w:sz="4" w:space="0"/>
              <w:left w:val="single" w:color="auto" w:sz="4" w:space="0"/>
              <w:bottom w:val="single" w:color="auto" w:sz="4" w:space="0"/>
              <w:right w:val="single" w:color="auto" w:sz="4" w:space="0"/>
            </w:tcBorders>
            <w:vAlign w:val="center"/>
          </w:tcPr>
          <w:p w14:paraId="39A29B91">
            <w:pPr>
              <w:widowControl w:val="0"/>
              <w:spacing w:line="400" w:lineRule="exact"/>
              <w:jc w:val="center"/>
              <w:rPr>
                <w:rFonts w:ascii="Times New Roman" w:hAnsi="Times New Roman" w:eastAsia="仿宋" w:cs="Times New Roman"/>
                <w:b/>
                <w:bCs/>
                <w:spacing w:val="-12"/>
                <w:sz w:val="24"/>
                <w:lang w:bidi="en-US"/>
              </w:rPr>
            </w:pPr>
          </w:p>
        </w:tc>
        <w:tc>
          <w:tcPr>
            <w:tcW w:w="4171" w:type="pct"/>
            <w:tcBorders>
              <w:top w:val="single" w:color="auto" w:sz="4" w:space="0"/>
              <w:left w:val="single" w:color="auto" w:sz="4" w:space="0"/>
              <w:bottom w:val="single" w:color="auto" w:sz="4" w:space="0"/>
              <w:right w:val="single" w:color="auto" w:sz="4" w:space="0"/>
            </w:tcBorders>
            <w:vAlign w:val="center"/>
          </w:tcPr>
          <w:p w14:paraId="474A72F9">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教学方法灵活恰当，现代信息技术应用科学合理，关注学生兴趣、引导学生思考，强调自主、合作、探究的学习。</w:t>
            </w:r>
          </w:p>
        </w:tc>
      </w:tr>
      <w:tr w14:paraId="3B3B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tcBorders>
              <w:top w:val="single" w:color="auto" w:sz="4" w:space="0"/>
              <w:left w:val="single" w:color="auto" w:sz="4" w:space="0"/>
              <w:bottom w:val="single" w:color="auto" w:sz="4" w:space="0"/>
              <w:right w:val="single" w:color="auto" w:sz="4" w:space="0"/>
            </w:tcBorders>
            <w:vAlign w:val="center"/>
          </w:tcPr>
          <w:p w14:paraId="3934BDAB">
            <w:pPr>
              <w:widowControl w:val="0"/>
              <w:spacing w:line="400" w:lineRule="exact"/>
              <w:jc w:val="center"/>
              <w:rPr>
                <w:rFonts w:ascii="Times New Roman" w:hAnsi="Times New Roman" w:eastAsia="仿宋" w:cs="Times New Roman"/>
                <w:b/>
                <w:bCs/>
                <w:spacing w:val="-12"/>
                <w:sz w:val="24"/>
                <w:lang w:bidi="en-US"/>
              </w:rPr>
            </w:pPr>
          </w:p>
        </w:tc>
        <w:tc>
          <w:tcPr>
            <w:tcW w:w="4171" w:type="pct"/>
            <w:tcBorders>
              <w:top w:val="single" w:color="auto" w:sz="4" w:space="0"/>
              <w:left w:val="single" w:color="auto" w:sz="4" w:space="0"/>
              <w:bottom w:val="single" w:color="auto" w:sz="4" w:space="0"/>
              <w:right w:val="single" w:color="auto" w:sz="4" w:space="0"/>
            </w:tcBorders>
            <w:vAlign w:val="center"/>
          </w:tcPr>
          <w:p w14:paraId="72F471EA">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教材和教学资源选用科学，教学案例典型恰当，注重价值引领，注重理论联系实际，将思政教育有机融入教学过程。</w:t>
            </w:r>
          </w:p>
        </w:tc>
      </w:tr>
      <w:tr w14:paraId="07F7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24F93154">
            <w:pPr>
              <w:widowControl w:val="0"/>
              <w:spacing w:line="400" w:lineRule="exact"/>
              <w:jc w:val="center"/>
              <w:rPr>
                <w:rFonts w:ascii="Times New Roman" w:hAnsi="Times New Roman" w:eastAsia="仿宋" w:cs="Times New Roman"/>
                <w:b/>
                <w:bCs/>
                <w:spacing w:val="-12"/>
                <w:sz w:val="24"/>
                <w:highlight w:val="yellow"/>
                <w:lang w:bidi="en-US"/>
              </w:rPr>
            </w:pPr>
            <w:r>
              <w:rPr>
                <w:rFonts w:hint="eastAsia" w:ascii="Times New Roman" w:hAnsi="Times New Roman" w:eastAsia="仿宋" w:cs="仿宋"/>
                <w:b/>
                <w:bCs/>
                <w:spacing w:val="-12"/>
                <w:sz w:val="24"/>
                <w:lang w:bidi="en-US"/>
              </w:rPr>
              <w:t>考评与反馈</w:t>
            </w:r>
          </w:p>
        </w:tc>
        <w:tc>
          <w:tcPr>
            <w:tcW w:w="4171" w:type="pct"/>
            <w:tcBorders>
              <w:top w:val="single" w:color="auto" w:sz="4" w:space="0"/>
              <w:left w:val="single" w:color="auto" w:sz="4" w:space="0"/>
              <w:bottom w:val="single" w:color="auto" w:sz="4" w:space="0"/>
              <w:right w:val="single" w:color="auto" w:sz="4" w:space="0"/>
            </w:tcBorders>
            <w:vAlign w:val="center"/>
          </w:tcPr>
          <w:p w14:paraId="019185BF">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教学评价维度多样，方法多元，内容科学，</w:t>
            </w:r>
            <w:r>
              <w:rPr>
                <w:rFonts w:hint="eastAsia" w:ascii="Times New Roman" w:hAnsi="Times New Roman" w:eastAsia="仿宋" w:cs="Times New Roman"/>
                <w:spacing w:val="-12"/>
                <w:kern w:val="2"/>
                <w:sz w:val="24"/>
                <w:lang w:eastAsia="zh-CN" w:bidi="en-US"/>
              </w:rPr>
              <w:t>符合</w:t>
            </w:r>
            <w:r>
              <w:rPr>
                <w:rFonts w:hint="eastAsia" w:ascii="Times New Roman" w:hAnsi="Times New Roman" w:eastAsia="仿宋" w:cs="Times New Roman"/>
                <w:spacing w:val="-12"/>
                <w:kern w:val="2"/>
                <w:sz w:val="24"/>
                <w:lang w:bidi="en-US"/>
              </w:rPr>
              <w:t>学科专业要求和学生特点，能够评价学生素质、知识和能力等各方面的发展变化。</w:t>
            </w:r>
          </w:p>
        </w:tc>
      </w:tr>
      <w:tr w14:paraId="63C7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7547D2D5">
            <w:pPr>
              <w:widowControl w:val="0"/>
              <w:spacing w:line="400" w:lineRule="exact"/>
              <w:jc w:val="center"/>
              <w:rPr>
                <w:rFonts w:ascii="Times New Roman" w:hAnsi="Times New Roman" w:eastAsia="仿宋" w:cs="Times New Roman"/>
                <w:b/>
                <w:bCs/>
                <w:spacing w:val="-12"/>
                <w:sz w:val="24"/>
                <w:highlight w:val="yellow"/>
                <w:lang w:bidi="en-US"/>
              </w:rPr>
            </w:pPr>
            <w:r>
              <w:rPr>
                <w:rFonts w:hint="eastAsia" w:ascii="Times New Roman" w:hAnsi="Times New Roman" w:eastAsia="仿宋" w:cs="仿宋"/>
                <w:b/>
                <w:bCs/>
                <w:spacing w:val="-12"/>
                <w:sz w:val="24"/>
                <w:lang w:bidi="en-US"/>
              </w:rPr>
              <w:t>设计创新</w:t>
            </w:r>
          </w:p>
        </w:tc>
        <w:tc>
          <w:tcPr>
            <w:tcW w:w="4171" w:type="pct"/>
            <w:tcBorders>
              <w:top w:val="single" w:color="auto" w:sz="4" w:space="0"/>
              <w:left w:val="single" w:color="auto" w:sz="4" w:space="0"/>
              <w:bottom w:val="single" w:color="auto" w:sz="4" w:space="0"/>
              <w:right w:val="single" w:color="auto" w:sz="4" w:space="0"/>
            </w:tcBorders>
            <w:vAlign w:val="center"/>
          </w:tcPr>
          <w:p w14:paraId="0559BFB0">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围绕价值引领、知识传授和能力培养紧密融合进行一体化设计，充分体现育人理念和特点，专业特色突出，富有思想性、时代性和科学性、创新性。</w:t>
            </w:r>
          </w:p>
        </w:tc>
      </w:tr>
      <w:tr w14:paraId="6837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7451263C">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文档规范</w:t>
            </w:r>
          </w:p>
        </w:tc>
        <w:tc>
          <w:tcPr>
            <w:tcW w:w="4171" w:type="pct"/>
            <w:tcBorders>
              <w:top w:val="single" w:color="auto" w:sz="4" w:space="0"/>
              <w:left w:val="single" w:color="auto" w:sz="4" w:space="0"/>
              <w:bottom w:val="single" w:color="auto" w:sz="4" w:space="0"/>
              <w:right w:val="single" w:color="auto" w:sz="4" w:space="0"/>
            </w:tcBorders>
            <w:vAlign w:val="center"/>
          </w:tcPr>
          <w:p w14:paraId="45E55E6F">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文字、符号、单位和公式符合标准规范；</w:t>
            </w:r>
          </w:p>
          <w:p w14:paraId="54696F10">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语言简洁、明了，字体、图表运用适当；</w:t>
            </w:r>
          </w:p>
          <w:p w14:paraId="2F30BCEC">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文档结构完整，布局合理，格式美观。</w:t>
            </w:r>
          </w:p>
        </w:tc>
      </w:tr>
      <w:tr w14:paraId="3665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2966BAF4">
            <w:pPr>
              <w:widowControl w:val="0"/>
              <w:spacing w:line="400" w:lineRule="exact"/>
              <w:jc w:val="center"/>
              <w:rPr>
                <w:rFonts w:ascii="Times New Roman" w:hAnsi="Times New Roman" w:eastAsia="仿宋" w:cs="仿宋"/>
                <w:b/>
                <w:bCs/>
                <w:spacing w:val="-12"/>
                <w:sz w:val="24"/>
                <w:highlight w:val="yellow"/>
                <w:lang w:bidi="en-US"/>
              </w:rPr>
            </w:pPr>
            <w:r>
              <w:rPr>
                <w:rFonts w:hint="eastAsia" w:ascii="Times New Roman" w:hAnsi="Times New Roman" w:eastAsia="仿宋" w:cs="仿宋"/>
                <w:b/>
                <w:bCs/>
                <w:spacing w:val="-12"/>
                <w:sz w:val="24"/>
                <w:lang w:bidi="en-US"/>
              </w:rPr>
              <w:t>现场交流</w:t>
            </w:r>
          </w:p>
        </w:tc>
        <w:tc>
          <w:tcPr>
            <w:tcW w:w="4171" w:type="pct"/>
            <w:tcBorders>
              <w:top w:val="single" w:color="auto" w:sz="4" w:space="0"/>
              <w:left w:val="single" w:color="auto" w:sz="4" w:space="0"/>
              <w:bottom w:val="single" w:color="auto" w:sz="4" w:space="0"/>
              <w:right w:val="single" w:color="auto" w:sz="4" w:space="0"/>
            </w:tcBorders>
            <w:vAlign w:val="center"/>
          </w:tcPr>
          <w:p w14:paraId="793830AC">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观点正确，切中要点，条理清晰，重点突出，表达流畅。</w:t>
            </w:r>
          </w:p>
        </w:tc>
      </w:tr>
    </w:tbl>
    <w:p w14:paraId="09CC1301">
      <w:pPr>
        <w:widowControl w:val="0"/>
        <w:rPr>
          <w:rFonts w:ascii="Times New Roman" w:hAnsi="Times New Roman" w:eastAsia="黑体" w:cs="Times New Roman"/>
          <w:bCs/>
          <w:szCs w:val="32"/>
        </w:rPr>
      </w:pPr>
      <w:r>
        <w:rPr>
          <w:rFonts w:ascii="Times New Roman" w:hAnsi="Times New Roman" w:eastAsia="黑体" w:cs="Times New Roman"/>
          <w:bCs/>
          <w:szCs w:val="32"/>
        </w:rPr>
        <w:br w:type="page"/>
      </w:r>
      <w:bookmarkEnd w:id="0"/>
    </w:p>
    <w:p w14:paraId="273ABCE2">
      <w:pPr>
        <w:pStyle w:val="2"/>
        <w:widowControl w:val="0"/>
        <w:snapToGrid w:val="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高校教师教学创新大赛评分标准</w:t>
      </w:r>
    </w:p>
    <w:p w14:paraId="4B83B4B3">
      <w:pPr>
        <w:pStyle w:val="2"/>
        <w:widowControl w:val="0"/>
        <w:snapToGrid w:val="0"/>
        <w:spacing w:after="217" w:afterLines="5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w:t>
      </w:r>
      <w:r>
        <w:rPr>
          <w:rFonts w:hint="eastAsia" w:ascii="Times New Roman" w:hAnsi="Times New Roman" w:eastAsia="方正小标宋简体" w:cs="方正小标宋简体"/>
          <w:bCs/>
          <w:sz w:val="36"/>
          <w:szCs w:val="36"/>
          <w:lang w:val="en-US" w:eastAsia="zh-CN"/>
        </w:rPr>
        <w:t>产教融合</w:t>
      </w:r>
      <w:r>
        <w:rPr>
          <w:rFonts w:hint="eastAsia" w:ascii="Times New Roman" w:hAnsi="Times New Roman" w:eastAsia="方正小标宋简体" w:cs="方正小标宋简体"/>
          <w:bCs/>
          <w:sz w:val="36"/>
          <w:szCs w:val="36"/>
        </w:rPr>
        <w:t>赛道）</w:t>
      </w:r>
    </w:p>
    <w:p w14:paraId="5E4EC42E">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1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4"/>
      </w:tblGrid>
      <w:tr w14:paraId="4FED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1F3257F9">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14:paraId="78404630">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010F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14EE1EE5">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教学理念</w:t>
            </w:r>
          </w:p>
        </w:tc>
        <w:tc>
          <w:tcPr>
            <w:tcW w:w="4183" w:type="pct"/>
            <w:vAlign w:val="center"/>
          </w:tcPr>
          <w:p w14:paraId="644E610B">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体现</w:t>
            </w:r>
            <w:r>
              <w:rPr>
                <w:rFonts w:ascii="仿宋" w:hAnsi="仿宋" w:eastAsia="仿宋" w:cs="Times New Roman"/>
                <w:bCs/>
                <w:kern w:val="2"/>
                <w:sz w:val="24"/>
              </w:rPr>
              <w:t>“</w:t>
            </w:r>
            <w:r>
              <w:rPr>
                <w:rFonts w:hint="eastAsia" w:ascii="仿宋" w:hAnsi="仿宋" w:eastAsia="仿宋" w:cs="Times New Roman"/>
                <w:bCs/>
                <w:kern w:val="2"/>
                <w:sz w:val="24"/>
              </w:rPr>
              <w:t>以学生发展为中心</w:t>
            </w:r>
            <w:r>
              <w:rPr>
                <w:rFonts w:ascii="仿宋" w:hAnsi="仿宋" w:eastAsia="仿宋" w:cs="Times New Roman"/>
                <w:bCs/>
                <w:kern w:val="2"/>
                <w:sz w:val="24"/>
              </w:rPr>
              <w:t>”</w:t>
            </w:r>
            <w:r>
              <w:rPr>
                <w:rFonts w:hint="eastAsia" w:ascii="仿宋" w:hAnsi="仿宋" w:eastAsia="仿宋" w:cs="Times New Roman"/>
                <w:bCs/>
                <w:kern w:val="2"/>
                <w:sz w:val="24"/>
              </w:rPr>
              <w:t>教育理念，符合专业特色与课程要求；</w:t>
            </w:r>
            <w:bookmarkStart w:id="1" w:name="_Hlk152943176"/>
            <w:r>
              <w:rPr>
                <w:rFonts w:hint="eastAsia" w:ascii="仿宋" w:hAnsi="仿宋" w:eastAsia="仿宋" w:cs="Times New Roman"/>
                <w:bCs/>
                <w:kern w:val="2"/>
                <w:sz w:val="24"/>
              </w:rPr>
              <w:t>在深化产教融合中推进教育教学创新，提高人才培养的质量，</w:t>
            </w:r>
            <w:bookmarkEnd w:id="1"/>
            <w:r>
              <w:rPr>
                <w:rFonts w:hint="eastAsia" w:ascii="仿宋" w:hAnsi="仿宋" w:eastAsia="仿宋" w:cs="Times New Roman"/>
                <w:bCs/>
                <w:kern w:val="2"/>
                <w:sz w:val="24"/>
              </w:rPr>
              <w:t>服务区域经济社会发展，促进教育链、人才链与产业链、创新链有机衔接。</w:t>
            </w:r>
          </w:p>
        </w:tc>
      </w:tr>
      <w:tr w14:paraId="71D4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57F83D51">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教学内容</w:t>
            </w:r>
          </w:p>
        </w:tc>
        <w:tc>
          <w:tcPr>
            <w:tcW w:w="4183" w:type="pct"/>
            <w:vAlign w:val="center"/>
          </w:tcPr>
          <w:p w14:paraId="1B7A4479">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深挖课程思政元素，有机融入课程教学，实现</w:t>
            </w:r>
            <w:r>
              <w:rPr>
                <w:rFonts w:ascii="仿宋" w:hAnsi="仿宋" w:eastAsia="仿宋" w:cs="Times New Roman"/>
                <w:bCs/>
                <w:kern w:val="2"/>
                <w:sz w:val="24"/>
              </w:rPr>
              <w:t>“</w:t>
            </w:r>
            <w:r>
              <w:rPr>
                <w:rFonts w:hint="eastAsia" w:ascii="仿宋" w:hAnsi="仿宋" w:eastAsia="仿宋" w:cs="Times New Roman"/>
                <w:bCs/>
                <w:kern w:val="2"/>
                <w:sz w:val="24"/>
              </w:rPr>
              <w:t>润物无声</w:t>
            </w:r>
            <w:r>
              <w:rPr>
                <w:rFonts w:ascii="仿宋" w:hAnsi="仿宋" w:eastAsia="仿宋" w:cs="Times New Roman"/>
                <w:bCs/>
                <w:kern w:val="2"/>
                <w:sz w:val="24"/>
              </w:rPr>
              <w:t>”</w:t>
            </w:r>
            <w:r>
              <w:rPr>
                <w:rFonts w:hint="eastAsia" w:ascii="仿宋" w:hAnsi="仿宋" w:eastAsia="仿宋" w:cs="Times New Roman"/>
                <w:bCs/>
                <w:kern w:val="2"/>
                <w:sz w:val="24"/>
              </w:rPr>
              <w:t>的课程思政教育。</w:t>
            </w:r>
          </w:p>
        </w:tc>
      </w:tr>
      <w:tr w14:paraId="05E5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192C46CA">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546C216B">
            <w:pPr>
              <w:widowControl w:val="0"/>
              <w:adjustRightInd w:val="0"/>
              <w:snapToGrid w:val="0"/>
              <w:spacing w:line="400" w:lineRule="exact"/>
              <w:jc w:val="both"/>
              <w:rPr>
                <w:rFonts w:ascii="仿宋" w:hAnsi="仿宋" w:eastAsia="仿宋" w:cs="Times New Roman"/>
                <w:bCs/>
                <w:kern w:val="2"/>
                <w:sz w:val="24"/>
              </w:rPr>
            </w:pPr>
            <w:bookmarkStart w:id="2" w:name="_Hlk152943234"/>
            <w:r>
              <w:rPr>
                <w:rFonts w:hint="eastAsia" w:ascii="仿宋" w:hAnsi="仿宋" w:eastAsia="仿宋" w:cs="Times New Roman"/>
                <w:bCs/>
                <w:kern w:val="2"/>
                <w:sz w:val="24"/>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bookmarkEnd w:id="2"/>
          </w:p>
        </w:tc>
      </w:tr>
      <w:tr w14:paraId="499E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03264092">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3D178E11">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教学资源储备丰富，行业企业深度参与课程建设和教材编写，包括但不局限于共建校企联合实验室、共建实习实践基地、联合开发课程、共同编写教材等，注重将行业企业发展最新前沿成果融入教学内容。</w:t>
            </w:r>
          </w:p>
        </w:tc>
      </w:tr>
      <w:tr w14:paraId="3B8E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25AE5F13">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教学过程</w:t>
            </w:r>
          </w:p>
        </w:tc>
        <w:tc>
          <w:tcPr>
            <w:tcW w:w="4183" w:type="pct"/>
            <w:vAlign w:val="center"/>
          </w:tcPr>
          <w:p w14:paraId="3AD4328D">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体现教师主导、学生主体、行业企业参与</w:t>
            </w:r>
            <w:r>
              <w:rPr>
                <w:rFonts w:hint="eastAsia" w:ascii="仿宋" w:hAnsi="仿宋" w:eastAsia="仿宋" w:cs="Times New Roman"/>
                <w:bCs/>
                <w:kern w:val="2"/>
                <w:sz w:val="24"/>
                <w:lang w:bidi="en-US"/>
              </w:rPr>
              <w:t>，聘请行业企业优秀专业技术人才、管理人才和高技能人才等参与教学。</w:t>
            </w:r>
          </w:p>
        </w:tc>
      </w:tr>
      <w:tr w14:paraId="5ECD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29747D33">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47B2B05B">
            <w:pPr>
              <w:widowControl w:val="0"/>
              <w:adjustRightInd w:val="0"/>
              <w:snapToGrid w:val="0"/>
              <w:spacing w:line="400" w:lineRule="exact"/>
              <w:jc w:val="both"/>
              <w:rPr>
                <w:rFonts w:ascii="仿宋" w:hAnsi="仿宋" w:eastAsia="仿宋" w:cs="Times New Roman"/>
                <w:bCs/>
                <w:kern w:val="2"/>
                <w:sz w:val="24"/>
              </w:rPr>
            </w:pPr>
            <w:bookmarkStart w:id="3" w:name="_Hlk152943529"/>
            <w:r>
              <w:rPr>
                <w:rFonts w:hint="eastAsia" w:ascii="仿宋" w:hAnsi="仿宋" w:eastAsia="仿宋" w:cs="Times New Roman"/>
                <w:bCs/>
                <w:kern w:val="2"/>
                <w:sz w:val="24"/>
              </w:rPr>
              <w:t>以解决社会和行业企业实际问题为导向，</w:t>
            </w:r>
            <w:bookmarkEnd w:id="3"/>
            <w:r>
              <w:rPr>
                <w:rFonts w:hint="eastAsia" w:ascii="仿宋" w:hAnsi="仿宋" w:eastAsia="仿宋" w:cs="Times New Roman"/>
                <w:bCs/>
                <w:kern w:val="2"/>
                <w:sz w:val="24"/>
              </w:rPr>
              <w:t>充分利用产教融合校企合作平台，采用项目式、任务式等方式方法，将专业知识与生产过程和行业标准等相对接，启发学生思考</w:t>
            </w:r>
            <w:bookmarkStart w:id="4" w:name="_Hlk152943564"/>
            <w:r>
              <w:rPr>
                <w:rFonts w:hint="eastAsia" w:ascii="仿宋" w:hAnsi="仿宋" w:eastAsia="仿宋" w:cs="Times New Roman"/>
                <w:bCs/>
                <w:kern w:val="2"/>
                <w:sz w:val="24"/>
              </w:rPr>
              <w:t>，培养学生在真实生产环境中解决复杂问题的能力</w:t>
            </w:r>
            <w:bookmarkEnd w:id="4"/>
            <w:r>
              <w:rPr>
                <w:rFonts w:hint="eastAsia" w:ascii="仿宋" w:hAnsi="仿宋" w:eastAsia="仿宋" w:cs="Times New Roman"/>
                <w:bCs/>
                <w:kern w:val="2"/>
                <w:sz w:val="24"/>
              </w:rPr>
              <w:t>。</w:t>
            </w:r>
          </w:p>
        </w:tc>
      </w:tr>
      <w:tr w14:paraId="6F5F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5E6CA331">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2BFF9D75">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产学合作开发数字资源，将数字产业化和产业数字化作为基本教学线索，深化数字化技术在教学场景和评价中的应用。</w:t>
            </w:r>
            <w:r>
              <w:rPr>
                <w:rFonts w:ascii="仿宋" w:hAnsi="仿宋" w:eastAsia="仿宋" w:cs="Times New Roman"/>
                <w:bCs/>
                <w:kern w:val="2"/>
                <w:sz w:val="24"/>
              </w:rPr>
              <w:t xml:space="preserve"> </w:t>
            </w:r>
          </w:p>
        </w:tc>
      </w:tr>
      <w:tr w14:paraId="15AC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23B11AC0">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教学效果</w:t>
            </w:r>
          </w:p>
        </w:tc>
        <w:tc>
          <w:tcPr>
            <w:tcW w:w="4183" w:type="pct"/>
            <w:vAlign w:val="center"/>
          </w:tcPr>
          <w:p w14:paraId="3F2D30A2">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课程讲授富有吸引力，互动气氛融洽，学生思维活跃，能够了解领域和行业的最新动态和实际情况，创新实践能力增强，学生素质、知识和能力全面提高。</w:t>
            </w:r>
          </w:p>
        </w:tc>
      </w:tr>
      <w:tr w14:paraId="4CC1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3F1DECC6">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54C1DE38">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形成服务国家战略、突出专业特色、符合学生特点和推动产业高质量发展的合作教学模式，形成可持续发展的机制体制和基本经验，具有较大借鉴和推广价值。</w:t>
            </w:r>
          </w:p>
        </w:tc>
      </w:tr>
      <w:tr w14:paraId="300D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154A2A31">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视频质量</w:t>
            </w:r>
          </w:p>
        </w:tc>
        <w:tc>
          <w:tcPr>
            <w:tcW w:w="4183" w:type="pct"/>
            <w:vAlign w:val="center"/>
          </w:tcPr>
          <w:p w14:paraId="0A4BCBBD">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教学视频清晰、流畅，能客观、真实反映师生的教学过程常态。</w:t>
            </w:r>
          </w:p>
        </w:tc>
      </w:tr>
    </w:tbl>
    <w:p w14:paraId="577D69AF">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二、产教融合创新报告（20分）</w:t>
      </w:r>
    </w:p>
    <w:tbl>
      <w:tblPr>
        <w:tblStyle w:val="1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4"/>
      </w:tblGrid>
      <w:tr w14:paraId="4DAA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8F50EE9">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14:paraId="2997BB99">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3B42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23F4E6E3">
            <w:pPr>
              <w:widowControl w:val="0"/>
              <w:adjustRightInd w:val="0"/>
              <w:snapToGrid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问题导向</w:t>
            </w:r>
          </w:p>
        </w:tc>
        <w:tc>
          <w:tcPr>
            <w:tcW w:w="4183" w:type="pct"/>
            <w:vAlign w:val="center"/>
          </w:tcPr>
          <w:p w14:paraId="25A9C561">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人才培养规格与哲学社会科学和自然科学领域的各类实践需求相符，以培养高素质创新人才为导向，立足专业和学科特色，发现和解决产教融合课程教学面临的问题和挑战。</w:t>
            </w:r>
          </w:p>
        </w:tc>
      </w:tr>
      <w:tr w14:paraId="7AA4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3D3EDBFC">
            <w:pPr>
              <w:widowControl w:val="0"/>
              <w:adjustRightInd w:val="0"/>
              <w:snapToGrid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创新特色</w:t>
            </w:r>
          </w:p>
        </w:tc>
        <w:tc>
          <w:tcPr>
            <w:tcW w:w="4183" w:type="pct"/>
            <w:vAlign w:val="center"/>
          </w:tcPr>
          <w:p w14:paraId="6E052336">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通过产学研深度合作，在教学目标、内容、方法、评价和资源开发等方面共同完成课程改革，且针对性、创新性、可操作性强。</w:t>
            </w:r>
          </w:p>
        </w:tc>
      </w:tr>
      <w:tr w14:paraId="69DA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9FD60B2">
            <w:pPr>
              <w:widowControl w:val="0"/>
              <w:adjustRightInd w:val="0"/>
              <w:snapToGrid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创新效果</w:t>
            </w:r>
          </w:p>
        </w:tc>
        <w:tc>
          <w:tcPr>
            <w:tcW w:w="4183" w:type="pct"/>
            <w:vAlign w:val="center"/>
          </w:tcPr>
          <w:p w14:paraId="6C00CD1C">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课程教学方案设计科学、方法有效、评价多元，数字化转型较好，学生服务国家战略意识、专业知识素养、解决产业发展问题能力同步提高，解决人才培养供给侧和产业需求侧的结构性矛盾。</w:t>
            </w:r>
          </w:p>
        </w:tc>
      </w:tr>
      <w:tr w14:paraId="2F3F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44A633B7">
            <w:pPr>
              <w:widowControl w:val="0"/>
              <w:adjustRightInd w:val="0"/>
              <w:snapToGrid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成果辐射</w:t>
            </w:r>
          </w:p>
        </w:tc>
        <w:tc>
          <w:tcPr>
            <w:tcW w:w="4183" w:type="pct"/>
            <w:vAlign w:val="center"/>
          </w:tcPr>
          <w:p w14:paraId="76E98573">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能够对产教融合课程教学的合作模式和成果转化开展基于证据的有效分析与总结，形成具有较强辐射推广价值的教学新方法、新模式。</w:t>
            </w:r>
          </w:p>
        </w:tc>
      </w:tr>
    </w:tbl>
    <w:p w14:paraId="5668B6B5">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1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4"/>
      </w:tblGrid>
      <w:tr w14:paraId="28A4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17" w:type="pct"/>
            <w:vAlign w:val="center"/>
          </w:tcPr>
          <w:p w14:paraId="2A82A1E7">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14:paraId="2060D468">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4EF6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07B6CF65">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理念与目标</w:t>
            </w:r>
          </w:p>
        </w:tc>
        <w:tc>
          <w:tcPr>
            <w:tcW w:w="4183" w:type="pct"/>
            <w:vAlign w:val="center"/>
          </w:tcPr>
          <w:p w14:paraId="7CE74162">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课程设计体现</w:t>
            </w:r>
            <w:r>
              <w:rPr>
                <w:rFonts w:ascii="仿宋" w:hAnsi="仿宋" w:eastAsia="仿宋" w:cs="Times New Roman"/>
                <w:spacing w:val="-12"/>
                <w:kern w:val="2"/>
                <w:sz w:val="24"/>
                <w:lang w:bidi="en-US"/>
              </w:rPr>
              <w:t>“</w:t>
            </w:r>
            <w:r>
              <w:rPr>
                <w:rFonts w:hint="eastAsia" w:ascii="仿宋" w:hAnsi="仿宋" w:eastAsia="仿宋" w:cs="Times New Roman"/>
                <w:spacing w:val="-12"/>
                <w:kern w:val="2"/>
                <w:sz w:val="24"/>
                <w:lang w:bidi="en-US"/>
              </w:rPr>
              <w:t>以学生发展为中心</w:t>
            </w:r>
            <w:r>
              <w:rPr>
                <w:rFonts w:ascii="仿宋" w:hAnsi="仿宋" w:eastAsia="仿宋" w:cs="Times New Roman"/>
                <w:spacing w:val="-12"/>
                <w:kern w:val="2"/>
                <w:sz w:val="24"/>
                <w:lang w:bidi="en-US"/>
              </w:rPr>
              <w:t>”</w:t>
            </w:r>
            <w:r>
              <w:rPr>
                <w:rFonts w:hint="eastAsia" w:ascii="仿宋" w:hAnsi="仿宋" w:eastAsia="仿宋" w:cs="Times New Roman"/>
                <w:spacing w:val="-12"/>
                <w:kern w:val="2"/>
                <w:sz w:val="24"/>
                <w:lang w:bidi="en-US"/>
              </w:rPr>
              <w:t>的理念，教学目标符合专业课程特点、学生实际，清楚具体，易于理解，便于实施，助力拔尖创新人才培养。</w:t>
            </w:r>
          </w:p>
        </w:tc>
      </w:tr>
      <w:tr w14:paraId="2307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14:paraId="60DA1201">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内容分析</w:t>
            </w:r>
          </w:p>
        </w:tc>
        <w:tc>
          <w:tcPr>
            <w:tcW w:w="4183" w:type="pct"/>
            <w:vAlign w:val="center"/>
          </w:tcPr>
          <w:p w14:paraId="4EB579A8">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紧密对接产业链和创新链，及时将学科研究新进展、实践发展新经验、社会需求新变化、思政教育有机融入课程教学内容，更新及时，动态完善。</w:t>
            </w:r>
          </w:p>
        </w:tc>
      </w:tr>
      <w:tr w14:paraId="1154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5171583D">
            <w:pPr>
              <w:widowControl w:val="0"/>
              <w:spacing w:line="400" w:lineRule="exact"/>
              <w:jc w:val="center"/>
              <w:rPr>
                <w:rFonts w:ascii="仿宋" w:hAnsi="仿宋" w:eastAsia="仿宋" w:cs="Times New Roman"/>
                <w:b/>
                <w:bCs/>
                <w:spacing w:val="-12"/>
                <w:kern w:val="2"/>
                <w:sz w:val="24"/>
                <w:lang w:bidi="en-US"/>
              </w:rPr>
            </w:pPr>
          </w:p>
        </w:tc>
        <w:tc>
          <w:tcPr>
            <w:tcW w:w="4183" w:type="pct"/>
            <w:vAlign w:val="center"/>
          </w:tcPr>
          <w:p w14:paraId="4BBC71FA">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避免“两张皮”，将专业课程知识点关系、地位、作用</w:t>
            </w:r>
            <w:r>
              <w:rPr>
                <w:rFonts w:hint="eastAsia" w:ascii="仿宋" w:hAnsi="仿宋" w:eastAsia="仿宋" w:cs="Times New Roman"/>
                <w:spacing w:val="-12"/>
                <w:kern w:val="2"/>
                <w:sz w:val="24"/>
                <w:lang w:eastAsia="zh-CN" w:bidi="en-US"/>
              </w:rPr>
              <w:t>纳入</w:t>
            </w:r>
            <w:r>
              <w:rPr>
                <w:rFonts w:hint="eastAsia" w:ascii="仿宋" w:hAnsi="仿宋" w:eastAsia="仿宋" w:cs="Times New Roman"/>
                <w:spacing w:val="-12"/>
                <w:kern w:val="2"/>
                <w:sz w:val="24"/>
                <w:lang w:bidi="en-US"/>
              </w:rPr>
              <w:t>产业发展的新环境、新背景中去讲授，描述准确，</w:t>
            </w:r>
            <w:bookmarkStart w:id="5" w:name="_Hlk155010005"/>
            <w:r>
              <w:rPr>
                <w:rFonts w:hint="eastAsia" w:ascii="仿宋" w:hAnsi="仿宋" w:eastAsia="仿宋" w:cs="Times New Roman"/>
                <w:spacing w:val="-12"/>
                <w:kern w:val="2"/>
                <w:sz w:val="24"/>
                <w:lang w:bidi="en-US"/>
              </w:rPr>
              <w:t>理论与实践结合合理，高校、行业企业内容分配合理</w:t>
            </w:r>
            <w:bookmarkEnd w:id="5"/>
            <w:r>
              <w:rPr>
                <w:rFonts w:hint="eastAsia" w:ascii="仿宋" w:hAnsi="仿宋" w:eastAsia="仿宋" w:cs="Times New Roman"/>
                <w:spacing w:val="-12"/>
                <w:kern w:val="2"/>
                <w:sz w:val="24"/>
                <w:lang w:bidi="en-US"/>
              </w:rPr>
              <w:t>；参与教学的双师型师资队伍建设合理。</w:t>
            </w:r>
          </w:p>
        </w:tc>
      </w:tr>
      <w:tr w14:paraId="2F43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14:paraId="4102C8A9">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过程与方法</w:t>
            </w:r>
          </w:p>
        </w:tc>
        <w:tc>
          <w:tcPr>
            <w:tcW w:w="4183" w:type="pct"/>
            <w:vAlign w:val="center"/>
          </w:tcPr>
          <w:p w14:paraId="23712DA9">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教学过程在行业企业真实场景下进行，培养学生分析解决复杂问题的能力以及创新创业的意识和能力，实践教学与生产实践对接。</w:t>
            </w:r>
          </w:p>
        </w:tc>
      </w:tr>
      <w:tr w14:paraId="69FF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1886AC65">
            <w:pPr>
              <w:widowControl w:val="0"/>
              <w:spacing w:line="400" w:lineRule="exact"/>
              <w:jc w:val="center"/>
              <w:rPr>
                <w:rFonts w:ascii="仿宋" w:hAnsi="仿宋" w:eastAsia="仿宋" w:cs="Times New Roman"/>
                <w:spacing w:val="-12"/>
                <w:kern w:val="2"/>
                <w:sz w:val="24"/>
                <w:lang w:bidi="en-US"/>
              </w:rPr>
            </w:pPr>
          </w:p>
        </w:tc>
        <w:tc>
          <w:tcPr>
            <w:tcW w:w="4183" w:type="pct"/>
            <w:vAlign w:val="center"/>
          </w:tcPr>
          <w:p w14:paraId="32CC4524">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通过产教协同解决教学过程中存在的各种问题和困难；教学重点突出，难点把握准确，充分调动学生积极性、主动性和创造性。</w:t>
            </w:r>
          </w:p>
        </w:tc>
      </w:tr>
      <w:tr w14:paraId="5945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28D82629">
            <w:pPr>
              <w:widowControl w:val="0"/>
              <w:spacing w:line="400" w:lineRule="exact"/>
              <w:jc w:val="center"/>
              <w:rPr>
                <w:rFonts w:ascii="仿宋" w:hAnsi="仿宋" w:eastAsia="仿宋" w:cs="Times New Roman"/>
                <w:spacing w:val="-12"/>
                <w:kern w:val="2"/>
                <w:sz w:val="24"/>
                <w:lang w:bidi="en-US"/>
              </w:rPr>
            </w:pPr>
          </w:p>
        </w:tc>
        <w:tc>
          <w:tcPr>
            <w:tcW w:w="4183" w:type="pct"/>
            <w:vAlign w:val="center"/>
          </w:tcPr>
          <w:p w14:paraId="62D46679">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合理选择与应用数字化平台和技术，创设教学环境，强调自主、合作、探究的学习。</w:t>
            </w:r>
          </w:p>
        </w:tc>
      </w:tr>
      <w:tr w14:paraId="7102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4ED7141B">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bidi="en-US"/>
              </w:rPr>
              <w:t>考核评价</w:t>
            </w:r>
          </w:p>
        </w:tc>
        <w:tc>
          <w:tcPr>
            <w:tcW w:w="4183" w:type="pct"/>
            <w:vAlign w:val="center"/>
          </w:tcPr>
          <w:p w14:paraId="1BC3C481">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评价方法和主体多元，行业企业参与评价，过程性评价和终结性评价相结合，学生知识、能力和思维发展得到合理有效评价。</w:t>
            </w:r>
          </w:p>
        </w:tc>
      </w:tr>
      <w:tr w14:paraId="2F80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6F8C3567">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设计创新</w:t>
            </w:r>
          </w:p>
        </w:tc>
        <w:tc>
          <w:tcPr>
            <w:tcW w:w="4183" w:type="pct"/>
            <w:vAlign w:val="center"/>
          </w:tcPr>
          <w:p w14:paraId="37E165EB">
            <w:pPr>
              <w:widowControl w:val="0"/>
              <w:spacing w:line="400" w:lineRule="exact"/>
              <w:jc w:val="both"/>
              <w:rPr>
                <w:rFonts w:ascii="仿宋" w:hAnsi="仿宋" w:eastAsia="仿宋" w:cs="Times New Roman"/>
                <w:spacing w:val="-12"/>
                <w:kern w:val="2"/>
                <w:sz w:val="24"/>
                <w:lang w:bidi="en-US"/>
              </w:rPr>
            </w:pPr>
            <w:bookmarkStart w:id="6" w:name="_Hlk152943658"/>
            <w:r>
              <w:rPr>
                <w:rFonts w:hint="eastAsia" w:ascii="仿宋" w:hAnsi="仿宋" w:eastAsia="仿宋" w:cs="Times New Roman"/>
                <w:spacing w:val="-12"/>
                <w:kern w:val="2"/>
                <w:sz w:val="24"/>
                <w:lang w:bidi="en-US"/>
              </w:rPr>
              <w:t>教学方案的整体设计富有创新性，注重资源整合，能体现产教融合协同育人的教学理念、思路和要求</w:t>
            </w:r>
            <w:bookmarkEnd w:id="6"/>
            <w:r>
              <w:rPr>
                <w:rFonts w:hint="eastAsia" w:ascii="仿宋" w:hAnsi="仿宋" w:eastAsia="仿宋" w:cs="Times New Roman"/>
                <w:spacing w:val="-12"/>
                <w:kern w:val="2"/>
                <w:sz w:val="24"/>
                <w:lang w:bidi="en-US"/>
              </w:rPr>
              <w:t>；教学方法选择适当，教学过程设计有突出的特色。</w:t>
            </w:r>
          </w:p>
        </w:tc>
      </w:tr>
    </w:tbl>
    <w:p w14:paraId="63001469">
      <w:pPr>
        <w:pStyle w:val="2"/>
        <w:widowControl w:val="0"/>
        <w:ind w:firstLine="0" w:firstLineChars="0"/>
        <w:rPr>
          <w:rFonts w:ascii="Times New Roman" w:hAnsi="Times New Roman" w:cs="Times New Roman"/>
          <w:bCs/>
          <w:szCs w:val="32"/>
        </w:rPr>
      </w:pPr>
    </w:p>
    <w:p w14:paraId="067AA758">
      <w:pPr>
        <w:pStyle w:val="2"/>
        <w:widowControl w:val="0"/>
        <w:snapToGrid w:val="0"/>
        <w:ind w:firstLine="0" w:firstLineChars="0"/>
        <w:jc w:val="center"/>
        <w:rPr>
          <w:rFonts w:ascii="Times New Roman" w:hAnsi="Times New Roman" w:eastAsia="方正小标宋简体" w:cs="方正小标宋简体"/>
          <w:bCs/>
          <w:sz w:val="36"/>
          <w:szCs w:val="36"/>
        </w:rPr>
      </w:pPr>
      <w:bookmarkStart w:id="7" w:name="_Hlk144908885"/>
      <w:r>
        <w:rPr>
          <w:rFonts w:hint="eastAsia" w:ascii="Times New Roman" w:hAnsi="Times New Roman" w:eastAsia="方正小标宋简体" w:cs="方正小标宋简体"/>
          <w:bCs/>
          <w:sz w:val="36"/>
          <w:szCs w:val="36"/>
        </w:rPr>
        <w:t>高校教师教学创新大赛评分标准</w:t>
      </w:r>
    </w:p>
    <w:p w14:paraId="1363ADC6">
      <w:pPr>
        <w:pStyle w:val="2"/>
        <w:widowControl w:val="0"/>
        <w:snapToGrid w:val="0"/>
        <w:spacing w:after="217" w:afterLines="50"/>
        <w:ind w:firstLine="0" w:firstLineChars="0"/>
        <w:jc w:val="center"/>
        <w:rPr>
          <w:rFonts w:hint="eastAsia" w:ascii="Times New Roman" w:hAnsi="Times New Roman" w:eastAsia="方正小标宋简体" w:cs="方正小标宋简体"/>
          <w:bCs/>
          <w:sz w:val="36"/>
          <w:szCs w:val="36"/>
          <w:lang w:eastAsia="zh-CN"/>
        </w:rPr>
      </w:pPr>
      <w:r>
        <w:rPr>
          <w:rFonts w:hint="eastAsia" w:ascii="Times New Roman" w:hAnsi="Times New Roman" w:eastAsia="方正小标宋简体" w:cs="方正小标宋简体"/>
          <w:bCs/>
          <w:sz w:val="36"/>
          <w:szCs w:val="36"/>
        </w:rPr>
        <w:t>（</w:t>
      </w:r>
      <w:r>
        <w:rPr>
          <w:rFonts w:hint="eastAsia" w:ascii="Times New Roman" w:hAnsi="Times New Roman" w:eastAsia="方正小标宋简体" w:cs="方正小标宋简体"/>
          <w:bCs/>
          <w:sz w:val="36"/>
          <w:szCs w:val="36"/>
          <w:lang w:val="en-US" w:eastAsia="zh-CN"/>
        </w:rPr>
        <w:t>人工智能融合教育</w:t>
      </w:r>
      <w:r>
        <w:rPr>
          <w:rFonts w:hint="eastAsia" w:ascii="Times New Roman" w:hAnsi="Times New Roman" w:eastAsia="方正小标宋简体" w:cs="方正小标宋简体"/>
          <w:bCs/>
          <w:sz w:val="36"/>
          <w:szCs w:val="36"/>
        </w:rPr>
        <w:t>赛道）</w:t>
      </w:r>
    </w:p>
    <w:p w14:paraId="199D6DCD">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15"/>
        <w:tblW w:w="52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1"/>
      </w:tblGrid>
      <w:tr w14:paraId="7CDF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723EE064">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2" w:type="pct"/>
            <w:vAlign w:val="center"/>
          </w:tcPr>
          <w:p w14:paraId="336F7F71">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2F44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516B5ACE">
            <w:pPr>
              <w:widowControl w:val="0"/>
              <w:adjustRightInd w:val="0"/>
              <w:snapToGrid w:val="0"/>
              <w:spacing w:line="400" w:lineRule="exact"/>
              <w:jc w:val="center"/>
              <w:rPr>
                <w:rFonts w:hint="eastAsia" w:ascii="仿宋" w:hAnsi="仿宋" w:eastAsia="仿宋" w:cs="Times New Roman"/>
                <w:b/>
                <w:bCs/>
                <w:spacing w:val="-12"/>
                <w:kern w:val="2"/>
                <w:sz w:val="24"/>
                <w:lang w:eastAsia="en-US" w:bidi="en-US"/>
              </w:rPr>
            </w:pPr>
            <w:r>
              <w:rPr>
                <w:rFonts w:hint="default" w:ascii="仿宋" w:hAnsi="仿宋" w:eastAsia="仿宋" w:cs="Times New Roman"/>
                <w:b/>
                <w:bCs/>
                <w:spacing w:val="-12"/>
                <w:kern w:val="2"/>
                <w:sz w:val="24"/>
                <w:lang w:val="en-US" w:eastAsia="zh-CN" w:bidi="en-US"/>
              </w:rPr>
              <w:t>教学理念</w:t>
            </w:r>
          </w:p>
        </w:tc>
        <w:tc>
          <w:tcPr>
            <w:tcW w:w="4182" w:type="pct"/>
            <w:vAlign w:val="center"/>
          </w:tcPr>
          <w:p w14:paraId="49170495">
            <w:pPr>
              <w:widowControl w:val="0"/>
              <w:adjustRightInd w:val="0"/>
              <w:snapToGrid w:val="0"/>
              <w:spacing w:line="400" w:lineRule="exact"/>
              <w:jc w:val="both"/>
              <w:rPr>
                <w:rFonts w:hint="eastAsia" w:ascii="仿宋" w:hAnsi="仿宋" w:eastAsia="仿宋" w:cs="Times New Roman"/>
                <w:bCs/>
                <w:kern w:val="2"/>
                <w:sz w:val="24"/>
              </w:rPr>
            </w:pPr>
            <w:r>
              <w:rPr>
                <w:rFonts w:hint="default" w:ascii="仿宋" w:hAnsi="仿宋" w:eastAsia="仿宋" w:cs="Times New Roman"/>
                <w:bCs/>
                <w:kern w:val="2"/>
                <w:sz w:val="24"/>
                <w:lang w:val="en-US" w:eastAsia="zh-CN"/>
              </w:rPr>
              <w:t>体现“以学生发展为中心”教育理念，符合智能时代人才培养要求；以人工智能技术与教育教学深度融合为引领，推动数智化教学改革，培养学生数字素养、创新思维和智能工具应用能力，服务国家教育数字化战略，促进教育链、人才链与数字产业链、智能创新链有机衔接。</w:t>
            </w:r>
          </w:p>
        </w:tc>
      </w:tr>
      <w:tr w14:paraId="74DA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17" w:type="pct"/>
            <w:vMerge w:val="restart"/>
            <w:vAlign w:val="center"/>
          </w:tcPr>
          <w:p w14:paraId="584B2296">
            <w:pPr>
              <w:widowControl w:val="0"/>
              <w:adjustRightInd w:val="0"/>
              <w:snapToGrid w:val="0"/>
              <w:spacing w:line="400" w:lineRule="exact"/>
              <w:jc w:val="center"/>
              <w:rPr>
                <w:rFonts w:hint="eastAsia" w:ascii="仿宋" w:hAnsi="仿宋" w:eastAsia="仿宋" w:cs="Times New Roman"/>
                <w:b/>
                <w:bCs/>
                <w:spacing w:val="-12"/>
                <w:kern w:val="2"/>
                <w:sz w:val="24"/>
                <w:lang w:eastAsia="en-US" w:bidi="en-US"/>
              </w:rPr>
            </w:pPr>
            <w:r>
              <w:rPr>
                <w:rFonts w:hint="default" w:ascii="仿宋" w:hAnsi="仿宋" w:eastAsia="仿宋" w:cs="Times New Roman"/>
                <w:b/>
                <w:bCs/>
                <w:spacing w:val="-12"/>
                <w:kern w:val="2"/>
                <w:sz w:val="24"/>
                <w:lang w:val="en-US" w:eastAsia="zh-CN" w:bidi="en-US"/>
              </w:rPr>
              <w:t>教学内容</w:t>
            </w:r>
          </w:p>
        </w:tc>
        <w:tc>
          <w:tcPr>
            <w:tcW w:w="4182" w:type="pct"/>
            <w:vAlign w:val="center"/>
          </w:tcPr>
          <w:p w14:paraId="238E8554">
            <w:pPr>
              <w:widowControl w:val="0"/>
              <w:adjustRightInd w:val="0"/>
              <w:snapToGrid w:val="0"/>
              <w:spacing w:line="400" w:lineRule="exact"/>
              <w:jc w:val="both"/>
              <w:rPr>
                <w:rFonts w:hint="eastAsia" w:ascii="仿宋" w:hAnsi="仿宋" w:eastAsia="仿宋" w:cs="Times New Roman"/>
                <w:bCs/>
                <w:kern w:val="2"/>
                <w:sz w:val="24"/>
              </w:rPr>
            </w:pPr>
            <w:r>
              <w:rPr>
                <w:rFonts w:hint="default" w:ascii="仿宋" w:hAnsi="仿宋" w:eastAsia="仿宋" w:cs="Times New Roman"/>
                <w:bCs/>
                <w:kern w:val="2"/>
                <w:sz w:val="24"/>
                <w:lang w:val="en-US" w:eastAsia="zh-CN"/>
              </w:rPr>
              <w:t>深挖课程思政元素，有机融入AI伦理、数据安全等价值观引导内容，实现“润物无声”的课程思政教育。</w:t>
            </w:r>
          </w:p>
        </w:tc>
      </w:tr>
      <w:tr w14:paraId="064E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17" w:type="pct"/>
            <w:vMerge w:val="continue"/>
            <w:vAlign w:val="center"/>
          </w:tcPr>
          <w:p w14:paraId="2B577510">
            <w:pPr>
              <w:widowControl w:val="0"/>
              <w:adjustRightInd w:val="0"/>
              <w:snapToGrid w:val="0"/>
              <w:spacing w:line="400" w:lineRule="exact"/>
              <w:jc w:val="both"/>
            </w:pPr>
          </w:p>
        </w:tc>
        <w:tc>
          <w:tcPr>
            <w:tcW w:w="4182" w:type="pct"/>
            <w:vAlign w:val="center"/>
          </w:tcPr>
          <w:p w14:paraId="60C95C35">
            <w:pPr>
              <w:widowControl w:val="0"/>
              <w:adjustRightInd w:val="0"/>
              <w:snapToGrid w:val="0"/>
              <w:spacing w:line="400" w:lineRule="exact"/>
              <w:jc w:val="both"/>
              <w:rPr>
                <w:rFonts w:hint="eastAsia"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将教学内容与人工智能技术发展前沿、行业应用场景及国家数字战略需求紧密融合，将AI真实项目案例、技术研发过程转化为教学资源，体现高阶性、创新性与挑战度。</w:t>
            </w:r>
          </w:p>
        </w:tc>
      </w:tr>
      <w:tr w14:paraId="535D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pct"/>
            <w:vMerge w:val="continue"/>
            <w:vAlign w:val="center"/>
          </w:tcPr>
          <w:p w14:paraId="42C3C61F">
            <w:pPr>
              <w:widowControl w:val="0"/>
              <w:adjustRightInd w:val="0"/>
              <w:snapToGrid w:val="0"/>
              <w:spacing w:line="400" w:lineRule="exact"/>
              <w:jc w:val="both"/>
              <w:rPr>
                <w:rFonts w:hint="eastAsia" w:ascii="仿宋" w:hAnsi="仿宋" w:eastAsia="仿宋" w:cs="Times New Roman"/>
                <w:bCs/>
                <w:kern w:val="2"/>
                <w:sz w:val="24"/>
                <w:lang w:val="en-US" w:eastAsia="zh-CN"/>
              </w:rPr>
            </w:pPr>
          </w:p>
        </w:tc>
        <w:tc>
          <w:tcPr>
            <w:tcW w:w="4182" w:type="pct"/>
            <w:vAlign w:val="center"/>
          </w:tcPr>
          <w:p w14:paraId="1D246C4F">
            <w:pPr>
              <w:widowControl w:val="0"/>
              <w:adjustRightInd w:val="0"/>
              <w:snapToGrid w:val="0"/>
              <w:spacing w:line="400" w:lineRule="exact"/>
              <w:jc w:val="both"/>
              <w:rPr>
                <w:rFonts w:hint="eastAsia"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教学资源储备丰富，</w:t>
            </w:r>
            <w:r>
              <w:rPr>
                <w:rFonts w:hint="eastAsia" w:ascii="仿宋" w:hAnsi="仿宋" w:eastAsia="仿宋" w:cs="Times New Roman"/>
                <w:bCs/>
                <w:kern w:val="2"/>
                <w:sz w:val="24"/>
                <w:lang w:val="en-US" w:eastAsia="zh-CN"/>
              </w:rPr>
              <w:t>人工智能</w:t>
            </w:r>
            <w:r>
              <w:rPr>
                <w:rFonts w:hint="default" w:ascii="仿宋" w:hAnsi="仿宋" w:eastAsia="仿宋" w:cs="Times New Roman"/>
                <w:bCs/>
                <w:kern w:val="2"/>
                <w:sz w:val="24"/>
                <w:lang w:val="en-US" w:eastAsia="zh-CN"/>
              </w:rPr>
              <w:t>深度参与课程建设，包括但不局限于共建智能教学实验室、联合开发AI教学工具、共同编写数智化教材等，注重将AI领域最新技术成果融入教学内容。</w:t>
            </w:r>
          </w:p>
        </w:tc>
      </w:tr>
      <w:tr w14:paraId="6BEC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7" w:type="pct"/>
            <w:vMerge w:val="restart"/>
            <w:vAlign w:val="center"/>
          </w:tcPr>
          <w:p w14:paraId="0F0CAC58">
            <w:pPr>
              <w:widowControl w:val="0"/>
              <w:adjustRightInd w:val="0"/>
              <w:snapToGrid w:val="0"/>
              <w:spacing w:line="400" w:lineRule="exact"/>
              <w:jc w:val="center"/>
              <w:rPr>
                <w:rFonts w:hint="eastAsia" w:ascii="仿宋" w:hAnsi="仿宋" w:eastAsia="仿宋" w:cs="Times New Roman"/>
                <w:b/>
                <w:bCs/>
                <w:spacing w:val="-12"/>
                <w:kern w:val="2"/>
                <w:sz w:val="24"/>
                <w:lang w:eastAsia="en-US" w:bidi="en-US"/>
              </w:rPr>
            </w:pPr>
            <w:r>
              <w:rPr>
                <w:rFonts w:hint="default" w:ascii="仿宋" w:hAnsi="仿宋" w:eastAsia="仿宋" w:cs="Times New Roman"/>
                <w:b/>
                <w:bCs/>
                <w:spacing w:val="-12"/>
                <w:kern w:val="2"/>
                <w:sz w:val="24"/>
                <w:lang w:val="en-US" w:eastAsia="zh-CN" w:bidi="en-US"/>
              </w:rPr>
              <w:t>教学过程</w:t>
            </w:r>
          </w:p>
        </w:tc>
        <w:tc>
          <w:tcPr>
            <w:tcW w:w="4182" w:type="pct"/>
            <w:vAlign w:val="center"/>
          </w:tcPr>
          <w:p w14:paraId="2EB9A7DD">
            <w:pPr>
              <w:widowControl w:val="0"/>
              <w:adjustRightInd w:val="0"/>
              <w:snapToGrid w:val="0"/>
              <w:spacing w:line="400" w:lineRule="exact"/>
              <w:jc w:val="both"/>
              <w:rPr>
                <w:rFonts w:hint="eastAsia" w:ascii="仿宋" w:hAnsi="仿宋" w:eastAsia="仿宋" w:cs="Times New Roman"/>
                <w:bCs/>
                <w:kern w:val="2"/>
                <w:sz w:val="24"/>
              </w:rPr>
            </w:pPr>
            <w:r>
              <w:rPr>
                <w:rFonts w:hint="default" w:ascii="仿宋" w:hAnsi="仿宋" w:eastAsia="仿宋" w:cs="Times New Roman"/>
                <w:bCs/>
                <w:kern w:val="2"/>
                <w:sz w:val="24"/>
                <w:lang w:val="en-US" w:eastAsia="zh-CN"/>
              </w:rPr>
              <w:t>体现教师主导、学生主体、AI参与。</w:t>
            </w:r>
          </w:p>
        </w:tc>
      </w:tr>
      <w:tr w14:paraId="5884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17" w:type="pct"/>
            <w:vMerge w:val="continue"/>
            <w:vAlign w:val="center"/>
          </w:tcPr>
          <w:p w14:paraId="21716BAD">
            <w:pPr>
              <w:widowControl w:val="0"/>
              <w:adjustRightInd w:val="0"/>
              <w:snapToGrid w:val="0"/>
              <w:spacing w:line="400" w:lineRule="exact"/>
              <w:jc w:val="both"/>
            </w:pPr>
          </w:p>
        </w:tc>
        <w:tc>
          <w:tcPr>
            <w:tcW w:w="4182" w:type="pct"/>
            <w:vAlign w:val="center"/>
          </w:tcPr>
          <w:p w14:paraId="509B282C">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以解决AI技术应用实际问题为导向，充分利用人工智能教学平台，采用项目式、任务式等教学方法，将专业知识与AI技术标准、行业应用场景相对接，启发学生思考，培养学生在智能环境中解决复杂问题的能力。</w:t>
            </w:r>
          </w:p>
        </w:tc>
      </w:tr>
      <w:tr w14:paraId="63DD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7" w:type="pct"/>
            <w:vMerge w:val="continue"/>
            <w:vAlign w:val="center"/>
          </w:tcPr>
          <w:p w14:paraId="29E67B12">
            <w:pPr>
              <w:widowControl w:val="0"/>
              <w:adjustRightInd w:val="0"/>
              <w:snapToGrid w:val="0"/>
              <w:spacing w:line="400" w:lineRule="exact"/>
              <w:jc w:val="both"/>
              <w:rPr>
                <w:rFonts w:hint="default" w:ascii="仿宋" w:hAnsi="仿宋" w:eastAsia="仿宋" w:cs="Times New Roman"/>
                <w:bCs/>
                <w:kern w:val="2"/>
                <w:sz w:val="24"/>
                <w:lang w:val="en-US" w:eastAsia="zh-CN"/>
              </w:rPr>
            </w:pPr>
          </w:p>
        </w:tc>
        <w:tc>
          <w:tcPr>
            <w:tcW w:w="4182" w:type="pct"/>
            <w:vAlign w:val="center"/>
          </w:tcPr>
          <w:p w14:paraId="62F6151A">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开发</w:t>
            </w:r>
            <w:r>
              <w:rPr>
                <w:rFonts w:hint="eastAsia" w:ascii="仿宋" w:hAnsi="仿宋" w:eastAsia="仿宋" w:cs="Times New Roman"/>
                <w:bCs/>
                <w:kern w:val="2"/>
                <w:sz w:val="24"/>
                <w:lang w:val="en-US" w:eastAsia="zh-CN"/>
              </w:rPr>
              <w:t>及应用</w:t>
            </w:r>
            <w:r>
              <w:rPr>
                <w:rFonts w:hint="default" w:ascii="仿宋" w:hAnsi="仿宋" w:eastAsia="仿宋" w:cs="Times New Roman"/>
                <w:bCs/>
                <w:kern w:val="2"/>
                <w:sz w:val="24"/>
                <w:lang w:val="en-US" w:eastAsia="zh-CN"/>
              </w:rPr>
              <w:t>智能教学资源，将算法原理、数据处理、模型训练等核心技术作为基本教学线索，深化AI技术在教学场景和评价中的应用。</w:t>
            </w:r>
          </w:p>
        </w:tc>
      </w:tr>
      <w:tr w14:paraId="6920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17" w:type="pct"/>
            <w:vMerge w:val="restart"/>
            <w:vAlign w:val="center"/>
          </w:tcPr>
          <w:p w14:paraId="0FDBEB44">
            <w:pPr>
              <w:widowControl w:val="0"/>
              <w:adjustRightInd w:val="0"/>
              <w:snapToGrid w:val="0"/>
              <w:spacing w:line="400" w:lineRule="exact"/>
              <w:jc w:val="center"/>
              <w:rPr>
                <w:rFonts w:hint="eastAsia" w:ascii="仿宋" w:hAnsi="仿宋" w:eastAsia="仿宋" w:cs="Times New Roman"/>
                <w:b/>
                <w:bCs/>
                <w:spacing w:val="-12"/>
                <w:kern w:val="2"/>
                <w:sz w:val="24"/>
                <w:lang w:eastAsia="en-US" w:bidi="en-US"/>
              </w:rPr>
            </w:pPr>
            <w:r>
              <w:rPr>
                <w:rFonts w:hint="default" w:ascii="仿宋" w:hAnsi="仿宋" w:eastAsia="仿宋" w:cs="Times New Roman"/>
                <w:b/>
                <w:bCs/>
                <w:spacing w:val="-12"/>
                <w:kern w:val="2"/>
                <w:sz w:val="24"/>
                <w:lang w:val="en-US" w:eastAsia="zh-CN" w:bidi="en-US"/>
              </w:rPr>
              <w:t>教学效果</w:t>
            </w:r>
          </w:p>
        </w:tc>
        <w:tc>
          <w:tcPr>
            <w:tcW w:w="4182" w:type="pct"/>
            <w:vAlign w:val="center"/>
          </w:tcPr>
          <w:p w14:paraId="464D01F9">
            <w:pPr>
              <w:widowControl w:val="0"/>
              <w:adjustRightInd w:val="0"/>
              <w:snapToGrid w:val="0"/>
              <w:spacing w:line="400" w:lineRule="exact"/>
              <w:jc w:val="both"/>
              <w:rPr>
                <w:rFonts w:hint="eastAsia" w:ascii="仿宋" w:hAnsi="仿宋" w:eastAsia="仿宋" w:cs="Times New Roman"/>
                <w:bCs/>
                <w:kern w:val="2"/>
                <w:sz w:val="24"/>
              </w:rPr>
            </w:pPr>
            <w:r>
              <w:rPr>
                <w:rFonts w:hint="default" w:ascii="仿宋" w:hAnsi="仿宋" w:eastAsia="仿宋" w:cs="Times New Roman"/>
                <w:bCs/>
                <w:kern w:val="2"/>
                <w:sz w:val="24"/>
                <w:lang w:val="en-US" w:eastAsia="zh-CN"/>
              </w:rPr>
              <w:t>课程讲授富有吸引力，互动气氛融洽，学生思维活跃，能够了解AI领域最新动态和技术应用，智能工具使用能力与创新实践能力增强，学生素质、知识和能力全面提高。</w:t>
            </w:r>
          </w:p>
        </w:tc>
      </w:tr>
      <w:tr w14:paraId="794F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7" w:type="pct"/>
            <w:vMerge w:val="continue"/>
            <w:vAlign w:val="center"/>
          </w:tcPr>
          <w:p w14:paraId="54F7C233">
            <w:pPr>
              <w:widowControl w:val="0"/>
              <w:adjustRightInd w:val="0"/>
              <w:snapToGrid w:val="0"/>
              <w:spacing w:line="400" w:lineRule="exact"/>
              <w:jc w:val="both"/>
            </w:pPr>
          </w:p>
        </w:tc>
        <w:tc>
          <w:tcPr>
            <w:tcW w:w="4182" w:type="pct"/>
            <w:vAlign w:val="center"/>
          </w:tcPr>
          <w:p w14:paraId="3E5D98A8">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形成服务国家数字战略、突出智能特色、符合学生特点和推动AI产业高质量发展的教学模式，形成可持续发展的数智化教学机制和经验，具有较大借鉴和推广价值。</w:t>
            </w:r>
          </w:p>
        </w:tc>
      </w:tr>
      <w:tr w14:paraId="16FF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25D79B1D">
            <w:pPr>
              <w:widowControl w:val="0"/>
              <w:adjustRightInd w:val="0"/>
              <w:snapToGrid w:val="0"/>
              <w:spacing w:line="400" w:lineRule="exact"/>
              <w:jc w:val="center"/>
              <w:rPr>
                <w:rFonts w:hint="eastAsia" w:ascii="仿宋" w:hAnsi="仿宋" w:eastAsia="仿宋" w:cs="Times New Roman"/>
                <w:b/>
                <w:bCs/>
                <w:spacing w:val="-12"/>
                <w:kern w:val="2"/>
                <w:sz w:val="24"/>
                <w:lang w:eastAsia="en-US" w:bidi="en-US"/>
              </w:rPr>
            </w:pPr>
            <w:r>
              <w:rPr>
                <w:rFonts w:hint="default" w:ascii="仿宋" w:hAnsi="仿宋" w:eastAsia="仿宋" w:cs="Times New Roman"/>
                <w:b/>
                <w:bCs/>
                <w:spacing w:val="-12"/>
                <w:kern w:val="2"/>
                <w:sz w:val="24"/>
                <w:lang w:val="en-US" w:eastAsia="zh-CN" w:bidi="en-US"/>
              </w:rPr>
              <w:t>视频质量</w:t>
            </w:r>
          </w:p>
        </w:tc>
        <w:tc>
          <w:tcPr>
            <w:tcW w:w="4182" w:type="pct"/>
            <w:vAlign w:val="center"/>
          </w:tcPr>
          <w:p w14:paraId="39BA786C">
            <w:pPr>
              <w:widowControl w:val="0"/>
              <w:adjustRightInd w:val="0"/>
              <w:snapToGrid w:val="0"/>
              <w:spacing w:line="400" w:lineRule="exact"/>
              <w:jc w:val="both"/>
              <w:rPr>
                <w:rFonts w:hint="eastAsia" w:ascii="仿宋" w:hAnsi="仿宋" w:eastAsia="仿宋" w:cs="Times New Roman"/>
                <w:bCs/>
                <w:kern w:val="2"/>
                <w:sz w:val="24"/>
              </w:rPr>
            </w:pPr>
            <w:r>
              <w:rPr>
                <w:rFonts w:hint="eastAsia" w:ascii="仿宋" w:hAnsi="仿宋" w:eastAsia="仿宋" w:cs="Times New Roman"/>
                <w:bCs/>
                <w:kern w:val="2"/>
                <w:sz w:val="24"/>
              </w:rPr>
              <w:t>教学视频清晰、流畅，能客观、真实反映师生的教学过程常态。</w:t>
            </w:r>
          </w:p>
        </w:tc>
      </w:tr>
    </w:tbl>
    <w:p w14:paraId="75E2BE73">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w:t>
      </w:r>
      <w:r>
        <w:rPr>
          <w:rFonts w:hint="eastAsia" w:ascii="Times New Roman" w:hAnsi="Times New Roman" w:eastAsia="黑体" w:cs="黑体"/>
          <w:bCs/>
          <w:color w:val="000000"/>
          <w:sz w:val="28"/>
          <w:szCs w:val="28"/>
          <w:lang w:val="en-US" w:eastAsia="zh-CN" w:bidi="en-US"/>
        </w:rPr>
        <w:t>数智赋能教学</w:t>
      </w:r>
      <w:r>
        <w:rPr>
          <w:rFonts w:hint="eastAsia" w:ascii="Times New Roman" w:hAnsi="Times New Roman" w:eastAsia="黑体" w:cs="黑体"/>
          <w:bCs/>
          <w:color w:val="000000"/>
          <w:sz w:val="28"/>
          <w:szCs w:val="28"/>
          <w:lang w:bidi="en-US"/>
        </w:rPr>
        <w:t>创新报告（20分）</w:t>
      </w:r>
    </w:p>
    <w:tbl>
      <w:tblPr>
        <w:tblStyle w:val="15"/>
        <w:tblW w:w="52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1"/>
      </w:tblGrid>
      <w:tr w14:paraId="6260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3A1DDEDD">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2" w:type="pct"/>
            <w:vAlign w:val="center"/>
          </w:tcPr>
          <w:p w14:paraId="118E3EE8">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6842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7E0D4D7">
            <w:pPr>
              <w:widowControl w:val="0"/>
              <w:adjustRightInd w:val="0"/>
              <w:snapToGrid w:val="0"/>
              <w:spacing w:line="400" w:lineRule="exact"/>
              <w:jc w:val="center"/>
              <w:rPr>
                <w:rFonts w:hint="default" w:ascii="仿宋" w:hAnsi="仿宋" w:eastAsia="仿宋" w:cs="Times New Roman"/>
                <w:b/>
                <w:bCs/>
                <w:spacing w:val="-12"/>
                <w:kern w:val="2"/>
                <w:sz w:val="24"/>
                <w:lang w:val="en-US" w:eastAsia="en-US" w:bidi="en-US"/>
              </w:rPr>
            </w:pPr>
            <w:r>
              <w:rPr>
                <w:rFonts w:hint="default" w:ascii="仿宋" w:hAnsi="仿宋" w:eastAsia="仿宋" w:cs="Times New Roman"/>
                <w:b/>
                <w:bCs/>
                <w:spacing w:val="-12"/>
                <w:kern w:val="2"/>
                <w:sz w:val="24"/>
                <w:lang w:val="en-US" w:eastAsia="zh-CN" w:bidi="en-US"/>
              </w:rPr>
              <w:t>问题导向</w:t>
            </w:r>
          </w:p>
        </w:tc>
        <w:tc>
          <w:tcPr>
            <w:tcW w:w="4182" w:type="pct"/>
            <w:vAlign w:val="center"/>
          </w:tcPr>
          <w:p w14:paraId="34DF5FC7">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人才培养规格与人工智能产业实践需求相符，以培养高素质数智化创新人才为导向，立足专业和学科特色，发现和解决人工智能融合课程教学面临的问题和挑战。</w:t>
            </w:r>
          </w:p>
        </w:tc>
      </w:tr>
      <w:tr w14:paraId="27DE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7" w:type="pct"/>
            <w:vAlign w:val="center"/>
          </w:tcPr>
          <w:p w14:paraId="04E2D51D">
            <w:pPr>
              <w:widowControl w:val="0"/>
              <w:adjustRightInd w:val="0"/>
              <w:snapToGrid w:val="0"/>
              <w:spacing w:line="400" w:lineRule="exact"/>
              <w:jc w:val="center"/>
              <w:rPr>
                <w:rFonts w:hint="default" w:ascii="仿宋" w:hAnsi="仿宋" w:eastAsia="仿宋" w:cs="Times New Roman"/>
                <w:b/>
                <w:bCs/>
                <w:spacing w:val="-12"/>
                <w:kern w:val="2"/>
                <w:sz w:val="24"/>
                <w:lang w:val="en-US" w:eastAsia="en-US" w:bidi="en-US"/>
              </w:rPr>
            </w:pPr>
            <w:r>
              <w:rPr>
                <w:rFonts w:hint="default" w:ascii="仿宋" w:hAnsi="仿宋" w:eastAsia="仿宋" w:cs="Times New Roman"/>
                <w:b/>
                <w:bCs/>
                <w:spacing w:val="-12"/>
                <w:kern w:val="2"/>
                <w:sz w:val="24"/>
                <w:lang w:val="en-US" w:eastAsia="zh-CN" w:bidi="en-US"/>
              </w:rPr>
              <w:t>创新特色</w:t>
            </w:r>
          </w:p>
        </w:tc>
        <w:tc>
          <w:tcPr>
            <w:tcW w:w="4182" w:type="pct"/>
            <w:vAlign w:val="center"/>
          </w:tcPr>
          <w:p w14:paraId="175A8E54">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在教学目标、内容、方法、评价和智能资源开发等方面共同完成课程改革，且针对性、创新性、可操作性强。</w:t>
            </w:r>
          </w:p>
        </w:tc>
      </w:tr>
      <w:tr w14:paraId="104E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7" w:type="pct"/>
            <w:vAlign w:val="center"/>
          </w:tcPr>
          <w:p w14:paraId="67001746">
            <w:pPr>
              <w:widowControl w:val="0"/>
              <w:adjustRightInd w:val="0"/>
              <w:snapToGrid w:val="0"/>
              <w:spacing w:line="400" w:lineRule="exact"/>
              <w:jc w:val="center"/>
              <w:rPr>
                <w:rFonts w:hint="default" w:ascii="仿宋" w:hAnsi="仿宋" w:eastAsia="仿宋" w:cs="Times New Roman"/>
                <w:b/>
                <w:bCs/>
                <w:spacing w:val="-12"/>
                <w:kern w:val="2"/>
                <w:sz w:val="24"/>
                <w:lang w:val="en-US" w:eastAsia="zh-CN" w:bidi="en-US"/>
              </w:rPr>
            </w:pPr>
            <w:r>
              <w:rPr>
                <w:rFonts w:hint="default" w:ascii="仿宋" w:hAnsi="仿宋" w:eastAsia="仿宋" w:cs="Times New Roman"/>
                <w:b/>
                <w:bCs/>
                <w:spacing w:val="-12"/>
                <w:kern w:val="2"/>
                <w:sz w:val="24"/>
                <w:lang w:val="en-US" w:eastAsia="zh-CN" w:bidi="en-US"/>
              </w:rPr>
              <w:t>创新效果</w:t>
            </w:r>
          </w:p>
        </w:tc>
        <w:tc>
          <w:tcPr>
            <w:tcW w:w="4182" w:type="pct"/>
            <w:vAlign w:val="center"/>
          </w:tcPr>
          <w:p w14:paraId="1653877C">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课程教学方案设计科学、方法有效、评价多元，数智化转型较好，学生服务国家数字战略意识、AI技术素养、解决智能产业发展问题能力同步提高。</w:t>
            </w:r>
          </w:p>
        </w:tc>
      </w:tr>
      <w:tr w14:paraId="72EA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pct"/>
            <w:vAlign w:val="center"/>
          </w:tcPr>
          <w:p w14:paraId="25E86E3D">
            <w:pPr>
              <w:widowControl w:val="0"/>
              <w:adjustRightInd w:val="0"/>
              <w:snapToGrid w:val="0"/>
              <w:spacing w:line="400" w:lineRule="exact"/>
              <w:jc w:val="center"/>
              <w:rPr>
                <w:rFonts w:hint="default" w:ascii="仿宋" w:hAnsi="仿宋" w:eastAsia="仿宋" w:cs="Times New Roman"/>
                <w:b/>
                <w:bCs/>
                <w:spacing w:val="-12"/>
                <w:kern w:val="2"/>
                <w:sz w:val="24"/>
                <w:lang w:val="en-US" w:eastAsia="en-US" w:bidi="en-US"/>
              </w:rPr>
            </w:pPr>
            <w:r>
              <w:rPr>
                <w:rFonts w:hint="default" w:ascii="仿宋" w:hAnsi="仿宋" w:eastAsia="仿宋" w:cs="Times New Roman"/>
                <w:b/>
                <w:bCs/>
                <w:spacing w:val="-12"/>
                <w:kern w:val="2"/>
                <w:sz w:val="24"/>
                <w:lang w:val="en-US" w:eastAsia="zh-CN" w:bidi="en-US"/>
              </w:rPr>
              <w:t>成果辐射</w:t>
            </w:r>
          </w:p>
        </w:tc>
        <w:tc>
          <w:tcPr>
            <w:tcW w:w="4182" w:type="pct"/>
            <w:vAlign w:val="center"/>
          </w:tcPr>
          <w:p w14:paraId="60CBB536">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能够对人工智能融合课程教学的合作模式和成果转化开展基于证据的有效分析与总结，形成具有较强辐射推广价值的教学新方法、新模式。</w:t>
            </w:r>
          </w:p>
        </w:tc>
      </w:tr>
    </w:tbl>
    <w:p w14:paraId="51B88860">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15"/>
        <w:tblW w:w="52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1"/>
      </w:tblGrid>
      <w:tr w14:paraId="2C85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17" w:type="pct"/>
            <w:vAlign w:val="center"/>
          </w:tcPr>
          <w:p w14:paraId="21DC8C08">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2" w:type="pct"/>
            <w:vAlign w:val="center"/>
          </w:tcPr>
          <w:p w14:paraId="0E0F8FD3">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36A5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817" w:type="pct"/>
            <w:vAlign w:val="center"/>
          </w:tcPr>
          <w:p w14:paraId="04A9C45D">
            <w:pPr>
              <w:widowControl w:val="0"/>
              <w:adjustRightInd w:val="0"/>
              <w:snapToGrid w:val="0"/>
              <w:spacing w:line="400" w:lineRule="exact"/>
              <w:jc w:val="center"/>
              <w:rPr>
                <w:rFonts w:hint="default" w:ascii="仿宋" w:hAnsi="仿宋" w:eastAsia="仿宋" w:cs="Times New Roman"/>
                <w:b/>
                <w:bCs/>
                <w:spacing w:val="-12"/>
                <w:kern w:val="2"/>
                <w:sz w:val="24"/>
                <w:lang w:val="en-US" w:eastAsia="en-US" w:bidi="en-US"/>
              </w:rPr>
            </w:pPr>
            <w:r>
              <w:rPr>
                <w:rFonts w:hint="default" w:ascii="仿宋" w:hAnsi="仿宋" w:eastAsia="仿宋" w:cs="Times New Roman"/>
                <w:b/>
                <w:bCs/>
                <w:spacing w:val="-12"/>
                <w:kern w:val="2"/>
                <w:sz w:val="24"/>
                <w:lang w:val="en-US" w:eastAsia="zh-CN" w:bidi="en-US"/>
              </w:rPr>
              <w:t>理念与目标</w:t>
            </w:r>
          </w:p>
        </w:tc>
        <w:tc>
          <w:tcPr>
            <w:tcW w:w="4182" w:type="pct"/>
            <w:vAlign w:val="center"/>
          </w:tcPr>
          <w:p w14:paraId="45AE5D37">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课程设计体现“以学生发展为中心”的理念，教学目标符合智能课程特点、学生实际，清楚具体，易于理解，便于实施，助力数智化拔尖创新人才培养。</w:t>
            </w:r>
          </w:p>
        </w:tc>
      </w:tr>
      <w:tr w14:paraId="598F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817" w:type="pct"/>
            <w:vMerge w:val="restart"/>
            <w:vAlign w:val="center"/>
          </w:tcPr>
          <w:p w14:paraId="1B92A516">
            <w:pPr>
              <w:widowControl w:val="0"/>
              <w:adjustRightInd w:val="0"/>
              <w:snapToGrid w:val="0"/>
              <w:spacing w:line="400" w:lineRule="exact"/>
              <w:jc w:val="center"/>
              <w:rPr>
                <w:rFonts w:hint="default" w:ascii="仿宋" w:hAnsi="仿宋" w:eastAsia="仿宋" w:cs="Times New Roman"/>
                <w:b/>
                <w:bCs/>
                <w:spacing w:val="-12"/>
                <w:kern w:val="2"/>
                <w:sz w:val="24"/>
                <w:lang w:val="en-US" w:eastAsia="en-US" w:bidi="en-US"/>
              </w:rPr>
            </w:pPr>
            <w:r>
              <w:rPr>
                <w:rFonts w:hint="default" w:ascii="仿宋" w:hAnsi="仿宋" w:eastAsia="仿宋" w:cs="Times New Roman"/>
                <w:b/>
                <w:bCs/>
                <w:spacing w:val="-12"/>
                <w:kern w:val="2"/>
                <w:sz w:val="24"/>
                <w:lang w:val="en-US" w:eastAsia="zh-CN" w:bidi="en-US"/>
              </w:rPr>
              <w:t>内容分析</w:t>
            </w:r>
          </w:p>
        </w:tc>
        <w:tc>
          <w:tcPr>
            <w:tcW w:w="4182" w:type="pct"/>
            <w:vAlign w:val="center"/>
          </w:tcPr>
          <w:p w14:paraId="3E721649">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紧密对接AI产业链和创新链，及时将AI学科研究新进展、技术应用新经验、产业需求新变化、思政教育有机融入课程教学内容，更新及时，动态完善。</w:t>
            </w:r>
          </w:p>
        </w:tc>
      </w:tr>
      <w:tr w14:paraId="1BED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817" w:type="pct"/>
            <w:vMerge w:val="continue"/>
            <w:vAlign w:val="center"/>
          </w:tcPr>
          <w:p w14:paraId="11A85366">
            <w:pPr>
              <w:widowControl w:val="0"/>
              <w:adjustRightInd w:val="0"/>
              <w:snapToGrid w:val="0"/>
              <w:spacing w:line="400" w:lineRule="exact"/>
              <w:jc w:val="both"/>
            </w:pPr>
          </w:p>
        </w:tc>
        <w:tc>
          <w:tcPr>
            <w:tcW w:w="4182" w:type="pct"/>
            <w:vAlign w:val="center"/>
          </w:tcPr>
          <w:p w14:paraId="544D78E8">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eastAsia" w:ascii="仿宋" w:hAnsi="仿宋" w:eastAsia="仿宋" w:cs="Times New Roman"/>
                <w:spacing w:val="-12"/>
                <w:kern w:val="2"/>
                <w:sz w:val="24"/>
                <w:lang w:bidi="en-US"/>
              </w:rPr>
              <w:t>避免“两张皮”，</w:t>
            </w:r>
            <w:r>
              <w:rPr>
                <w:rFonts w:hint="default" w:ascii="仿宋" w:hAnsi="仿宋" w:eastAsia="仿宋" w:cs="Times New Roman"/>
                <w:bCs/>
                <w:kern w:val="2"/>
                <w:sz w:val="24"/>
                <w:lang w:val="en-US" w:eastAsia="zh-CN"/>
              </w:rPr>
              <w:t>将专业课程知识点关系、地位、作用纳入到AI产业发展的新环境、新背景中去讲授，描述准确，理论与实践结合合理。</w:t>
            </w:r>
          </w:p>
        </w:tc>
      </w:tr>
      <w:tr w14:paraId="3F90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17" w:type="pct"/>
            <w:vAlign w:val="center"/>
          </w:tcPr>
          <w:p w14:paraId="5E7D7AAA">
            <w:pPr>
              <w:widowControl w:val="0"/>
              <w:adjustRightInd w:val="0"/>
              <w:snapToGrid w:val="0"/>
              <w:spacing w:line="400" w:lineRule="exact"/>
              <w:jc w:val="center"/>
              <w:rPr>
                <w:rFonts w:hint="default" w:ascii="仿宋" w:hAnsi="仿宋" w:eastAsia="仿宋" w:cs="Times New Roman"/>
                <w:b/>
                <w:bCs/>
                <w:spacing w:val="-12"/>
                <w:kern w:val="2"/>
                <w:sz w:val="24"/>
                <w:lang w:val="en-US" w:eastAsia="zh-CN" w:bidi="en-US"/>
              </w:rPr>
            </w:pPr>
            <w:r>
              <w:rPr>
                <w:rFonts w:hint="default" w:ascii="仿宋" w:hAnsi="仿宋" w:eastAsia="仿宋" w:cs="Times New Roman"/>
                <w:b/>
                <w:bCs/>
                <w:spacing w:val="-12"/>
                <w:kern w:val="2"/>
                <w:sz w:val="24"/>
                <w:lang w:val="en-US" w:eastAsia="zh-CN" w:bidi="en-US"/>
              </w:rPr>
              <w:t>学情分析</w:t>
            </w:r>
          </w:p>
        </w:tc>
        <w:tc>
          <w:tcPr>
            <w:tcW w:w="4182" w:type="pct"/>
            <w:vAlign w:val="center"/>
          </w:tcPr>
          <w:p w14:paraId="4021C826">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学生数字素养基础和智能工具使用能力表述恰当，学习习惯和AI技术接受度分析合理。</w:t>
            </w:r>
          </w:p>
        </w:tc>
      </w:tr>
      <w:tr w14:paraId="07E8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817" w:type="pct"/>
            <w:vMerge w:val="restart"/>
            <w:vAlign w:val="center"/>
          </w:tcPr>
          <w:p w14:paraId="45E2847B">
            <w:pPr>
              <w:widowControl w:val="0"/>
              <w:adjustRightInd w:val="0"/>
              <w:snapToGrid w:val="0"/>
              <w:spacing w:line="400" w:lineRule="exact"/>
              <w:jc w:val="center"/>
              <w:rPr>
                <w:rFonts w:hint="default" w:ascii="仿宋" w:hAnsi="仿宋" w:eastAsia="仿宋" w:cs="Times New Roman"/>
                <w:b/>
                <w:bCs/>
                <w:spacing w:val="-12"/>
                <w:kern w:val="2"/>
                <w:sz w:val="24"/>
                <w:lang w:val="en-US" w:eastAsia="en-US" w:bidi="en-US"/>
              </w:rPr>
            </w:pPr>
            <w:r>
              <w:rPr>
                <w:rFonts w:hint="default" w:ascii="仿宋" w:hAnsi="仿宋" w:eastAsia="仿宋" w:cs="Times New Roman"/>
                <w:b/>
                <w:bCs/>
                <w:spacing w:val="-12"/>
                <w:kern w:val="2"/>
                <w:sz w:val="24"/>
                <w:lang w:val="en-US" w:eastAsia="zh-CN" w:bidi="en-US"/>
              </w:rPr>
              <w:t>过程与方法</w:t>
            </w:r>
          </w:p>
        </w:tc>
        <w:tc>
          <w:tcPr>
            <w:tcW w:w="4182" w:type="pct"/>
            <w:vAlign w:val="center"/>
          </w:tcPr>
          <w:p w14:paraId="5B4F1DCD">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教学过程在AI真实场景或模拟环境下进行，培养学生分析解决智能技术应用复杂问题的能力以及AI创新意识和能力，实践教学与AI产业实践对接。</w:t>
            </w:r>
          </w:p>
        </w:tc>
      </w:tr>
      <w:tr w14:paraId="7FFD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817" w:type="pct"/>
            <w:vMerge w:val="continue"/>
            <w:vAlign w:val="center"/>
          </w:tcPr>
          <w:p w14:paraId="5D33636E">
            <w:pPr>
              <w:widowControl w:val="0"/>
              <w:adjustRightInd w:val="0"/>
              <w:snapToGrid w:val="0"/>
              <w:spacing w:line="400" w:lineRule="exact"/>
              <w:jc w:val="both"/>
            </w:pPr>
          </w:p>
        </w:tc>
        <w:tc>
          <w:tcPr>
            <w:tcW w:w="4182" w:type="pct"/>
            <w:vAlign w:val="center"/>
          </w:tcPr>
          <w:p w14:paraId="4CC0C61C">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合理选择与应用AI教学平台和技术，创设智能教学环境，强调自主、合作、探究的学习。</w:t>
            </w:r>
          </w:p>
        </w:tc>
      </w:tr>
      <w:tr w14:paraId="4A41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817" w:type="pct"/>
            <w:vAlign w:val="center"/>
          </w:tcPr>
          <w:p w14:paraId="7636E710">
            <w:pPr>
              <w:widowControl w:val="0"/>
              <w:adjustRightInd w:val="0"/>
              <w:snapToGrid w:val="0"/>
              <w:spacing w:line="400" w:lineRule="exact"/>
              <w:jc w:val="center"/>
              <w:rPr>
                <w:rFonts w:hint="default" w:ascii="仿宋" w:hAnsi="仿宋" w:eastAsia="仿宋" w:cs="Times New Roman"/>
                <w:b/>
                <w:bCs/>
                <w:spacing w:val="-12"/>
                <w:kern w:val="2"/>
                <w:sz w:val="24"/>
                <w:lang w:val="en-US" w:eastAsia="zh-CN" w:bidi="en-US"/>
              </w:rPr>
            </w:pPr>
            <w:r>
              <w:rPr>
                <w:rFonts w:hint="default" w:ascii="仿宋" w:hAnsi="仿宋" w:eastAsia="仿宋" w:cs="Times New Roman"/>
                <w:b/>
                <w:bCs/>
                <w:spacing w:val="-12"/>
                <w:kern w:val="2"/>
                <w:sz w:val="24"/>
                <w:lang w:val="en-US" w:eastAsia="zh-CN" w:bidi="en-US"/>
              </w:rPr>
              <w:t>考评与反馈</w:t>
            </w:r>
          </w:p>
        </w:tc>
        <w:tc>
          <w:tcPr>
            <w:tcW w:w="4182" w:type="pct"/>
            <w:vAlign w:val="center"/>
          </w:tcPr>
          <w:p w14:paraId="25BA9456">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评价方法和主体多元，AI企业技术专家参与评价，过程性评价和终结性评价相结合，学生知识、能力和智能思维发展得到合理有效评价。</w:t>
            </w:r>
          </w:p>
        </w:tc>
      </w:tr>
      <w:tr w14:paraId="6F73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817" w:type="pct"/>
            <w:vAlign w:val="center"/>
          </w:tcPr>
          <w:p w14:paraId="48E863FB">
            <w:pPr>
              <w:widowControl w:val="0"/>
              <w:adjustRightInd w:val="0"/>
              <w:snapToGrid w:val="0"/>
              <w:spacing w:line="400" w:lineRule="exact"/>
              <w:jc w:val="center"/>
              <w:rPr>
                <w:rFonts w:hint="default" w:ascii="仿宋" w:hAnsi="仿宋" w:eastAsia="仿宋" w:cs="Times New Roman"/>
                <w:b/>
                <w:bCs/>
                <w:spacing w:val="-12"/>
                <w:kern w:val="2"/>
                <w:sz w:val="24"/>
                <w:lang w:val="en-US" w:eastAsia="zh-CN" w:bidi="en-US"/>
              </w:rPr>
            </w:pPr>
            <w:r>
              <w:rPr>
                <w:rFonts w:hint="default" w:ascii="仿宋" w:hAnsi="仿宋" w:eastAsia="仿宋" w:cs="Times New Roman"/>
                <w:b/>
                <w:bCs/>
                <w:spacing w:val="-12"/>
                <w:kern w:val="2"/>
                <w:sz w:val="24"/>
                <w:lang w:val="en-US" w:eastAsia="zh-CN" w:bidi="en-US"/>
              </w:rPr>
              <w:t>设计创新</w:t>
            </w:r>
          </w:p>
        </w:tc>
        <w:tc>
          <w:tcPr>
            <w:tcW w:w="4182" w:type="pct"/>
            <w:vAlign w:val="center"/>
          </w:tcPr>
          <w:p w14:paraId="6E6C7560">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教学方案的整体设计富有创新性，注重AI资源整合，能体现人工智能融合协同育人的教学理念、思路和要求；教学方法选择适当，教学过程设计有突出的特色。</w:t>
            </w:r>
          </w:p>
        </w:tc>
      </w:tr>
      <w:tr w14:paraId="4332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4221149F">
            <w:pPr>
              <w:keepNext w:val="0"/>
              <w:keepLines w:val="0"/>
              <w:widowControl/>
              <w:suppressLineNumbers w:val="0"/>
              <w:jc w:val="center"/>
              <w:rPr>
                <w:rFonts w:hint="default" w:ascii="仿宋" w:hAnsi="仿宋" w:eastAsia="仿宋" w:cs="Times New Roman"/>
                <w:b/>
                <w:bCs/>
                <w:spacing w:val="-12"/>
                <w:kern w:val="2"/>
                <w:sz w:val="24"/>
                <w:lang w:val="en-US" w:eastAsia="zh-CN" w:bidi="en-US"/>
              </w:rPr>
            </w:pPr>
            <w:r>
              <w:rPr>
                <w:rFonts w:hint="default" w:ascii="仿宋" w:hAnsi="仿宋" w:eastAsia="仿宋" w:cs="Times New Roman"/>
                <w:b/>
                <w:bCs/>
                <w:spacing w:val="-12"/>
                <w:kern w:val="2"/>
                <w:sz w:val="24"/>
                <w:lang w:val="en-US" w:eastAsia="zh-CN" w:bidi="en-US"/>
              </w:rPr>
              <w:t>文档规范</w:t>
            </w:r>
          </w:p>
        </w:tc>
        <w:tc>
          <w:tcPr>
            <w:tcW w:w="4182" w:type="pct"/>
            <w:vAlign w:val="center"/>
          </w:tcPr>
          <w:p w14:paraId="1434744A">
            <w:pPr>
              <w:widowControl w:val="0"/>
              <w:adjustRightInd w:val="0"/>
              <w:snapToGrid w:val="0"/>
              <w:spacing w:line="400" w:lineRule="exact"/>
              <w:jc w:val="both"/>
              <w:rPr>
                <w:rFonts w:hint="default" w:ascii="仿宋" w:hAnsi="仿宋" w:eastAsia="仿宋" w:cs="Times New Roman"/>
                <w:bCs/>
                <w:kern w:val="2"/>
                <w:sz w:val="24"/>
                <w:lang w:val="en-US" w:eastAsia="zh-CN"/>
              </w:rPr>
            </w:pPr>
            <w:r>
              <w:rPr>
                <w:rFonts w:hint="default" w:ascii="仿宋" w:hAnsi="仿宋" w:eastAsia="仿宋" w:cs="Times New Roman"/>
                <w:bCs/>
                <w:kern w:val="2"/>
                <w:sz w:val="24"/>
                <w:lang w:val="en-US" w:eastAsia="zh-CN"/>
              </w:rPr>
              <w:t>文字简洁规范，图表清晰，格式美观，无个人身份信息泄露；教学设计逻辑严谨，重点突出AI赋能环节的设计意图。</w:t>
            </w:r>
          </w:p>
        </w:tc>
      </w:tr>
    </w:tbl>
    <w:p w14:paraId="408D3A42">
      <w:pPr>
        <w:widowControl w:val="0"/>
        <w:rPr>
          <w:rFonts w:ascii="Times New Roman" w:hAnsi="Times New Roman" w:cs="Times New Roman"/>
          <w:bCs/>
          <w:szCs w:val="32"/>
        </w:rPr>
      </w:pPr>
    </w:p>
    <w:bookmarkEnd w:id="7"/>
    <w:p w14:paraId="1612B8E7">
      <w:pPr>
        <w:rPr>
          <w:rFonts w:ascii="Times New Roman" w:hAnsi="Times New Roman" w:cs="Times New Roman"/>
          <w:bCs/>
          <w:szCs w:val="32"/>
        </w:rPr>
      </w:pPr>
    </w:p>
    <w:sectPr>
      <w:headerReference r:id="rId3" w:type="default"/>
      <w:footerReference r:id="rId5" w:type="default"/>
      <w:headerReference r:id="rId4" w:type="even"/>
      <w:footerReference r:id="rId6" w:type="even"/>
      <w:pgSz w:w="11906" w:h="16838"/>
      <w:pgMar w:top="1440" w:right="1797" w:bottom="1440" w:left="1797" w:header="851" w:footer="992" w:gutter="0"/>
      <w:cols w:space="425"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AD2B8A-AC24-4D39-B57D-9FA6935AC2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BDB1D73-6058-4A2E-AEDF-835325A4D3D8}"/>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3" w:fontKey="{8087DC5D-5D18-4D9B-ABEE-E011A84C69A6}"/>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4" w:fontKey="{DDCB6C3A-3D95-42CB-9DB3-DFADB6AF47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4888262"/>
    </w:sdtPr>
    <w:sdtContent>
      <w:p w14:paraId="582B1CF0">
        <w:pPr>
          <w:pStyle w:val="10"/>
          <w:jc w:val="center"/>
        </w:pPr>
        <w:r>
          <w:fldChar w:fldCharType="begin"/>
        </w:r>
        <w:r>
          <w:instrText xml:space="preserve">PAGE   \* MERGEFORMAT</w:instrText>
        </w:r>
        <w:r>
          <w:fldChar w:fldCharType="separate"/>
        </w:r>
        <w:r>
          <w:rPr>
            <w:lang w:val="zh-CN"/>
          </w:rPr>
          <w:t>2</w:t>
        </w:r>
        <w:r>
          <w:fldChar w:fldCharType="end"/>
        </w:r>
      </w:p>
    </w:sdtContent>
  </w:sdt>
  <w:p w14:paraId="405E0E3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F3E7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A49B4">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74182">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wMDNiYjY3ODU2YmNmMDM2MGY4YTBlN2NmYjNiYzUifQ=="/>
  </w:docVars>
  <w:rsids>
    <w:rsidRoot w:val="00055AF8"/>
    <w:rsid w:val="00001496"/>
    <w:rsid w:val="00001CE4"/>
    <w:rsid w:val="000024F6"/>
    <w:rsid w:val="00010496"/>
    <w:rsid w:val="0001605C"/>
    <w:rsid w:val="00017AD6"/>
    <w:rsid w:val="0002668E"/>
    <w:rsid w:val="000269CD"/>
    <w:rsid w:val="000274C5"/>
    <w:rsid w:val="00027B90"/>
    <w:rsid w:val="0003108C"/>
    <w:rsid w:val="00052F61"/>
    <w:rsid w:val="00055AF8"/>
    <w:rsid w:val="00061214"/>
    <w:rsid w:val="00066607"/>
    <w:rsid w:val="0007321D"/>
    <w:rsid w:val="000745B2"/>
    <w:rsid w:val="000808F8"/>
    <w:rsid w:val="000832B2"/>
    <w:rsid w:val="00085286"/>
    <w:rsid w:val="00087E18"/>
    <w:rsid w:val="000A1EF0"/>
    <w:rsid w:val="000B3546"/>
    <w:rsid w:val="000B6D06"/>
    <w:rsid w:val="000C1475"/>
    <w:rsid w:val="000C40BF"/>
    <w:rsid w:val="000D1A69"/>
    <w:rsid w:val="000D2C76"/>
    <w:rsid w:val="000D61B1"/>
    <w:rsid w:val="000E2841"/>
    <w:rsid w:val="000E7E01"/>
    <w:rsid w:val="000F1674"/>
    <w:rsid w:val="000F52CD"/>
    <w:rsid w:val="000F75B5"/>
    <w:rsid w:val="00104B64"/>
    <w:rsid w:val="00113408"/>
    <w:rsid w:val="001159EB"/>
    <w:rsid w:val="00121756"/>
    <w:rsid w:val="00131008"/>
    <w:rsid w:val="00152FF5"/>
    <w:rsid w:val="0016106B"/>
    <w:rsid w:val="00161FD2"/>
    <w:rsid w:val="0016208E"/>
    <w:rsid w:val="00162C2C"/>
    <w:rsid w:val="001658E3"/>
    <w:rsid w:val="00171EB4"/>
    <w:rsid w:val="00172DAD"/>
    <w:rsid w:val="001840E2"/>
    <w:rsid w:val="00186B0F"/>
    <w:rsid w:val="00191DF6"/>
    <w:rsid w:val="00194747"/>
    <w:rsid w:val="001A6E8D"/>
    <w:rsid w:val="001A7AAB"/>
    <w:rsid w:val="001B6648"/>
    <w:rsid w:val="001B7A8A"/>
    <w:rsid w:val="001C3862"/>
    <w:rsid w:val="001C42F9"/>
    <w:rsid w:val="001C756F"/>
    <w:rsid w:val="001D17F9"/>
    <w:rsid w:val="001D2D81"/>
    <w:rsid w:val="001D3F47"/>
    <w:rsid w:val="001D690B"/>
    <w:rsid w:val="001E53C7"/>
    <w:rsid w:val="001F38DC"/>
    <w:rsid w:val="001F4A5F"/>
    <w:rsid w:val="002031E2"/>
    <w:rsid w:val="00204C89"/>
    <w:rsid w:val="00205B53"/>
    <w:rsid w:val="00207751"/>
    <w:rsid w:val="0021069B"/>
    <w:rsid w:val="00216560"/>
    <w:rsid w:val="00216A34"/>
    <w:rsid w:val="00221A99"/>
    <w:rsid w:val="002246C0"/>
    <w:rsid w:val="00230DBC"/>
    <w:rsid w:val="002311D6"/>
    <w:rsid w:val="00234898"/>
    <w:rsid w:val="002405D2"/>
    <w:rsid w:val="00240DBB"/>
    <w:rsid w:val="0024310C"/>
    <w:rsid w:val="00246508"/>
    <w:rsid w:val="00250539"/>
    <w:rsid w:val="0025195D"/>
    <w:rsid w:val="002531EE"/>
    <w:rsid w:val="0026054C"/>
    <w:rsid w:val="002652B1"/>
    <w:rsid w:val="0027190F"/>
    <w:rsid w:val="002777D6"/>
    <w:rsid w:val="00282D3B"/>
    <w:rsid w:val="002859DF"/>
    <w:rsid w:val="00286ED9"/>
    <w:rsid w:val="00287C98"/>
    <w:rsid w:val="002915AD"/>
    <w:rsid w:val="002A60F7"/>
    <w:rsid w:val="002B5DB1"/>
    <w:rsid w:val="002B73E8"/>
    <w:rsid w:val="002C495D"/>
    <w:rsid w:val="002D2DCB"/>
    <w:rsid w:val="002D644F"/>
    <w:rsid w:val="002D6DCD"/>
    <w:rsid w:val="002E04D1"/>
    <w:rsid w:val="002E1558"/>
    <w:rsid w:val="002E5FD9"/>
    <w:rsid w:val="002F23B6"/>
    <w:rsid w:val="002F7F07"/>
    <w:rsid w:val="00303B4A"/>
    <w:rsid w:val="003231BA"/>
    <w:rsid w:val="003334E2"/>
    <w:rsid w:val="00352CBD"/>
    <w:rsid w:val="00353153"/>
    <w:rsid w:val="0035684E"/>
    <w:rsid w:val="0036043A"/>
    <w:rsid w:val="00370325"/>
    <w:rsid w:val="003705D1"/>
    <w:rsid w:val="00382139"/>
    <w:rsid w:val="003846BA"/>
    <w:rsid w:val="0039001D"/>
    <w:rsid w:val="003918FF"/>
    <w:rsid w:val="003A4255"/>
    <w:rsid w:val="003B03E3"/>
    <w:rsid w:val="003B365E"/>
    <w:rsid w:val="003C0D68"/>
    <w:rsid w:val="003C6532"/>
    <w:rsid w:val="003D0034"/>
    <w:rsid w:val="003D1A9F"/>
    <w:rsid w:val="003D6205"/>
    <w:rsid w:val="003D65FC"/>
    <w:rsid w:val="003D6613"/>
    <w:rsid w:val="003E125F"/>
    <w:rsid w:val="003E38BD"/>
    <w:rsid w:val="003E4224"/>
    <w:rsid w:val="003E4685"/>
    <w:rsid w:val="003E5875"/>
    <w:rsid w:val="003F27B9"/>
    <w:rsid w:val="003F3774"/>
    <w:rsid w:val="004031A1"/>
    <w:rsid w:val="004046AB"/>
    <w:rsid w:val="0041217C"/>
    <w:rsid w:val="00416E1F"/>
    <w:rsid w:val="004173B8"/>
    <w:rsid w:val="0042345A"/>
    <w:rsid w:val="00424E2A"/>
    <w:rsid w:val="00425E08"/>
    <w:rsid w:val="00435C15"/>
    <w:rsid w:val="00444F9B"/>
    <w:rsid w:val="00446594"/>
    <w:rsid w:val="00460007"/>
    <w:rsid w:val="0046058B"/>
    <w:rsid w:val="0046450A"/>
    <w:rsid w:val="0046623B"/>
    <w:rsid w:val="00466329"/>
    <w:rsid w:val="00475D72"/>
    <w:rsid w:val="004774EA"/>
    <w:rsid w:val="004827A8"/>
    <w:rsid w:val="0048408F"/>
    <w:rsid w:val="004909FF"/>
    <w:rsid w:val="00491D37"/>
    <w:rsid w:val="004A1D3D"/>
    <w:rsid w:val="004A288A"/>
    <w:rsid w:val="004A579F"/>
    <w:rsid w:val="004B4556"/>
    <w:rsid w:val="004B7249"/>
    <w:rsid w:val="004C1193"/>
    <w:rsid w:val="004C182E"/>
    <w:rsid w:val="004C1A72"/>
    <w:rsid w:val="004C48D4"/>
    <w:rsid w:val="004C6A26"/>
    <w:rsid w:val="004C71D0"/>
    <w:rsid w:val="004D0057"/>
    <w:rsid w:val="004D5B2B"/>
    <w:rsid w:val="004E0B38"/>
    <w:rsid w:val="004E6DED"/>
    <w:rsid w:val="004E7C5C"/>
    <w:rsid w:val="004F550C"/>
    <w:rsid w:val="004F5A78"/>
    <w:rsid w:val="00502B57"/>
    <w:rsid w:val="00520AE6"/>
    <w:rsid w:val="00524430"/>
    <w:rsid w:val="00535099"/>
    <w:rsid w:val="00536EDB"/>
    <w:rsid w:val="00545525"/>
    <w:rsid w:val="005539E2"/>
    <w:rsid w:val="00553AE8"/>
    <w:rsid w:val="005613C1"/>
    <w:rsid w:val="00562149"/>
    <w:rsid w:val="00564648"/>
    <w:rsid w:val="005679D7"/>
    <w:rsid w:val="00567F1D"/>
    <w:rsid w:val="005815CD"/>
    <w:rsid w:val="00583CD4"/>
    <w:rsid w:val="00592684"/>
    <w:rsid w:val="005A033A"/>
    <w:rsid w:val="005A37A7"/>
    <w:rsid w:val="005B385E"/>
    <w:rsid w:val="005C0D6F"/>
    <w:rsid w:val="005C1396"/>
    <w:rsid w:val="005C4A28"/>
    <w:rsid w:val="005C7AC3"/>
    <w:rsid w:val="005C7B9C"/>
    <w:rsid w:val="005D663B"/>
    <w:rsid w:val="005D7E81"/>
    <w:rsid w:val="005E374A"/>
    <w:rsid w:val="005E5D3D"/>
    <w:rsid w:val="005F033F"/>
    <w:rsid w:val="005F1E3E"/>
    <w:rsid w:val="005F625B"/>
    <w:rsid w:val="00602EA7"/>
    <w:rsid w:val="00607581"/>
    <w:rsid w:val="006110D2"/>
    <w:rsid w:val="00612AD1"/>
    <w:rsid w:val="006154E8"/>
    <w:rsid w:val="00616DAC"/>
    <w:rsid w:val="00620D2E"/>
    <w:rsid w:val="00622D4F"/>
    <w:rsid w:val="00633CE6"/>
    <w:rsid w:val="00643CA0"/>
    <w:rsid w:val="00645688"/>
    <w:rsid w:val="006517A8"/>
    <w:rsid w:val="00656F0C"/>
    <w:rsid w:val="00660A16"/>
    <w:rsid w:val="00663177"/>
    <w:rsid w:val="00665B4E"/>
    <w:rsid w:val="00666A8D"/>
    <w:rsid w:val="006727CD"/>
    <w:rsid w:val="00676AEC"/>
    <w:rsid w:val="00676BA3"/>
    <w:rsid w:val="00677130"/>
    <w:rsid w:val="00681F0E"/>
    <w:rsid w:val="00685173"/>
    <w:rsid w:val="0069798C"/>
    <w:rsid w:val="006A5D48"/>
    <w:rsid w:val="006C251C"/>
    <w:rsid w:val="006D13EE"/>
    <w:rsid w:val="006D34DA"/>
    <w:rsid w:val="006D4A82"/>
    <w:rsid w:val="006E0062"/>
    <w:rsid w:val="006E34E6"/>
    <w:rsid w:val="006E6022"/>
    <w:rsid w:val="006E733D"/>
    <w:rsid w:val="006F2323"/>
    <w:rsid w:val="006F4DA4"/>
    <w:rsid w:val="006F78EE"/>
    <w:rsid w:val="00701103"/>
    <w:rsid w:val="007110BB"/>
    <w:rsid w:val="007128B8"/>
    <w:rsid w:val="00712FE7"/>
    <w:rsid w:val="00717101"/>
    <w:rsid w:val="00717B94"/>
    <w:rsid w:val="00717CF5"/>
    <w:rsid w:val="0072454E"/>
    <w:rsid w:val="00724E1A"/>
    <w:rsid w:val="0072786F"/>
    <w:rsid w:val="00733064"/>
    <w:rsid w:val="00734016"/>
    <w:rsid w:val="00745338"/>
    <w:rsid w:val="007540B0"/>
    <w:rsid w:val="007541C4"/>
    <w:rsid w:val="00754B26"/>
    <w:rsid w:val="007643C4"/>
    <w:rsid w:val="00764DC4"/>
    <w:rsid w:val="00773AC3"/>
    <w:rsid w:val="00774491"/>
    <w:rsid w:val="00780A61"/>
    <w:rsid w:val="00783098"/>
    <w:rsid w:val="007900D7"/>
    <w:rsid w:val="00790BA9"/>
    <w:rsid w:val="007961D0"/>
    <w:rsid w:val="007A03DB"/>
    <w:rsid w:val="007A30AA"/>
    <w:rsid w:val="007B2634"/>
    <w:rsid w:val="007B7CE8"/>
    <w:rsid w:val="007C010A"/>
    <w:rsid w:val="007C7AA9"/>
    <w:rsid w:val="007D035C"/>
    <w:rsid w:val="007D13FB"/>
    <w:rsid w:val="007D1B53"/>
    <w:rsid w:val="007D3013"/>
    <w:rsid w:val="007D4ACF"/>
    <w:rsid w:val="007F03B6"/>
    <w:rsid w:val="007F09B6"/>
    <w:rsid w:val="007F57AD"/>
    <w:rsid w:val="007F776C"/>
    <w:rsid w:val="00801E5C"/>
    <w:rsid w:val="008027AE"/>
    <w:rsid w:val="00804B67"/>
    <w:rsid w:val="00804CC7"/>
    <w:rsid w:val="00811147"/>
    <w:rsid w:val="00815247"/>
    <w:rsid w:val="00816004"/>
    <w:rsid w:val="00820E56"/>
    <w:rsid w:val="00833577"/>
    <w:rsid w:val="00853638"/>
    <w:rsid w:val="008549E8"/>
    <w:rsid w:val="0086097C"/>
    <w:rsid w:val="008643DB"/>
    <w:rsid w:val="0087040D"/>
    <w:rsid w:val="00873326"/>
    <w:rsid w:val="008743CE"/>
    <w:rsid w:val="00876BE3"/>
    <w:rsid w:val="008770C9"/>
    <w:rsid w:val="00883218"/>
    <w:rsid w:val="00892560"/>
    <w:rsid w:val="0089474A"/>
    <w:rsid w:val="00894755"/>
    <w:rsid w:val="008A470F"/>
    <w:rsid w:val="008B785E"/>
    <w:rsid w:val="008D1375"/>
    <w:rsid w:val="008D1B63"/>
    <w:rsid w:val="008D3492"/>
    <w:rsid w:val="008F1D7F"/>
    <w:rsid w:val="008F34FF"/>
    <w:rsid w:val="008F6B66"/>
    <w:rsid w:val="00901B38"/>
    <w:rsid w:val="00901F96"/>
    <w:rsid w:val="0091292E"/>
    <w:rsid w:val="00914375"/>
    <w:rsid w:val="00920654"/>
    <w:rsid w:val="0092176A"/>
    <w:rsid w:val="00922463"/>
    <w:rsid w:val="00930879"/>
    <w:rsid w:val="00930E5F"/>
    <w:rsid w:val="00937608"/>
    <w:rsid w:val="0095172B"/>
    <w:rsid w:val="0095336C"/>
    <w:rsid w:val="00956BFA"/>
    <w:rsid w:val="00960E36"/>
    <w:rsid w:val="00982153"/>
    <w:rsid w:val="009838EC"/>
    <w:rsid w:val="0099191C"/>
    <w:rsid w:val="009A0902"/>
    <w:rsid w:val="009A21FA"/>
    <w:rsid w:val="009A4917"/>
    <w:rsid w:val="009A5B8F"/>
    <w:rsid w:val="009A5EDA"/>
    <w:rsid w:val="009C6103"/>
    <w:rsid w:val="009C7D43"/>
    <w:rsid w:val="009E03BF"/>
    <w:rsid w:val="009E4689"/>
    <w:rsid w:val="009F169F"/>
    <w:rsid w:val="00A07A39"/>
    <w:rsid w:val="00A10D3A"/>
    <w:rsid w:val="00A10D57"/>
    <w:rsid w:val="00A118BC"/>
    <w:rsid w:val="00A13609"/>
    <w:rsid w:val="00A337EF"/>
    <w:rsid w:val="00A3512E"/>
    <w:rsid w:val="00A40D8D"/>
    <w:rsid w:val="00A41B45"/>
    <w:rsid w:val="00A54D9F"/>
    <w:rsid w:val="00A637CC"/>
    <w:rsid w:val="00A64F4A"/>
    <w:rsid w:val="00A729A2"/>
    <w:rsid w:val="00A73FB7"/>
    <w:rsid w:val="00A74122"/>
    <w:rsid w:val="00A77073"/>
    <w:rsid w:val="00A805C4"/>
    <w:rsid w:val="00A8136E"/>
    <w:rsid w:val="00A8460E"/>
    <w:rsid w:val="00A93DA0"/>
    <w:rsid w:val="00AA0C09"/>
    <w:rsid w:val="00AA1792"/>
    <w:rsid w:val="00AA435A"/>
    <w:rsid w:val="00AA66D9"/>
    <w:rsid w:val="00AB0423"/>
    <w:rsid w:val="00AB0BF5"/>
    <w:rsid w:val="00AB0CDC"/>
    <w:rsid w:val="00AB19CC"/>
    <w:rsid w:val="00AC12B4"/>
    <w:rsid w:val="00AC3927"/>
    <w:rsid w:val="00AC689A"/>
    <w:rsid w:val="00AD06B8"/>
    <w:rsid w:val="00AD098B"/>
    <w:rsid w:val="00AD111C"/>
    <w:rsid w:val="00AD26E8"/>
    <w:rsid w:val="00AD6963"/>
    <w:rsid w:val="00AE3525"/>
    <w:rsid w:val="00AE440D"/>
    <w:rsid w:val="00AE7B05"/>
    <w:rsid w:val="00AF03D9"/>
    <w:rsid w:val="00AF3300"/>
    <w:rsid w:val="00AF3AA7"/>
    <w:rsid w:val="00B00622"/>
    <w:rsid w:val="00B11E82"/>
    <w:rsid w:val="00B20582"/>
    <w:rsid w:val="00B23DE2"/>
    <w:rsid w:val="00B26B79"/>
    <w:rsid w:val="00B36DA8"/>
    <w:rsid w:val="00B47312"/>
    <w:rsid w:val="00B507C7"/>
    <w:rsid w:val="00B55208"/>
    <w:rsid w:val="00B56041"/>
    <w:rsid w:val="00B610F2"/>
    <w:rsid w:val="00B70CBE"/>
    <w:rsid w:val="00B71411"/>
    <w:rsid w:val="00B7255C"/>
    <w:rsid w:val="00B73F3E"/>
    <w:rsid w:val="00B805B0"/>
    <w:rsid w:val="00B86006"/>
    <w:rsid w:val="00B861FC"/>
    <w:rsid w:val="00B87429"/>
    <w:rsid w:val="00B94BAC"/>
    <w:rsid w:val="00B9514D"/>
    <w:rsid w:val="00BA2D62"/>
    <w:rsid w:val="00BA4760"/>
    <w:rsid w:val="00BA57B8"/>
    <w:rsid w:val="00BB47E2"/>
    <w:rsid w:val="00BC1AD7"/>
    <w:rsid w:val="00BC33C6"/>
    <w:rsid w:val="00BC6EC0"/>
    <w:rsid w:val="00BD4A37"/>
    <w:rsid w:val="00BE6920"/>
    <w:rsid w:val="00BE759C"/>
    <w:rsid w:val="00BF1D55"/>
    <w:rsid w:val="00BF2614"/>
    <w:rsid w:val="00BF3E11"/>
    <w:rsid w:val="00BF72B4"/>
    <w:rsid w:val="00C072D1"/>
    <w:rsid w:val="00C14082"/>
    <w:rsid w:val="00C1485C"/>
    <w:rsid w:val="00C177DB"/>
    <w:rsid w:val="00C44A3A"/>
    <w:rsid w:val="00C546FB"/>
    <w:rsid w:val="00C62EDF"/>
    <w:rsid w:val="00C708D4"/>
    <w:rsid w:val="00C80972"/>
    <w:rsid w:val="00C839B6"/>
    <w:rsid w:val="00C91D12"/>
    <w:rsid w:val="00CA227F"/>
    <w:rsid w:val="00CA2E07"/>
    <w:rsid w:val="00CA7227"/>
    <w:rsid w:val="00CB09FB"/>
    <w:rsid w:val="00CB27E3"/>
    <w:rsid w:val="00CB7E80"/>
    <w:rsid w:val="00CC51D6"/>
    <w:rsid w:val="00CC5387"/>
    <w:rsid w:val="00CC6DF3"/>
    <w:rsid w:val="00CD1A75"/>
    <w:rsid w:val="00CD2802"/>
    <w:rsid w:val="00CD7AD3"/>
    <w:rsid w:val="00CE4C72"/>
    <w:rsid w:val="00CE576B"/>
    <w:rsid w:val="00CF0E56"/>
    <w:rsid w:val="00CF1131"/>
    <w:rsid w:val="00CF43C7"/>
    <w:rsid w:val="00CF4C43"/>
    <w:rsid w:val="00D0052F"/>
    <w:rsid w:val="00D00C7D"/>
    <w:rsid w:val="00D026AC"/>
    <w:rsid w:val="00D07F4D"/>
    <w:rsid w:val="00D14ED5"/>
    <w:rsid w:val="00D16C16"/>
    <w:rsid w:val="00D177C7"/>
    <w:rsid w:val="00D17C1F"/>
    <w:rsid w:val="00D25D8C"/>
    <w:rsid w:val="00D579A2"/>
    <w:rsid w:val="00D73FBD"/>
    <w:rsid w:val="00D81EFB"/>
    <w:rsid w:val="00D828BA"/>
    <w:rsid w:val="00D836FD"/>
    <w:rsid w:val="00D94E88"/>
    <w:rsid w:val="00D96BF9"/>
    <w:rsid w:val="00DA2CC6"/>
    <w:rsid w:val="00DA53B7"/>
    <w:rsid w:val="00DA5D01"/>
    <w:rsid w:val="00DB7BB3"/>
    <w:rsid w:val="00DC2448"/>
    <w:rsid w:val="00DE06C2"/>
    <w:rsid w:val="00DF438A"/>
    <w:rsid w:val="00DF6789"/>
    <w:rsid w:val="00E038AF"/>
    <w:rsid w:val="00E15FA8"/>
    <w:rsid w:val="00E2198F"/>
    <w:rsid w:val="00E37E9E"/>
    <w:rsid w:val="00E50D43"/>
    <w:rsid w:val="00E55230"/>
    <w:rsid w:val="00E55C2D"/>
    <w:rsid w:val="00E57A00"/>
    <w:rsid w:val="00E64A0E"/>
    <w:rsid w:val="00E721B6"/>
    <w:rsid w:val="00E774C4"/>
    <w:rsid w:val="00E80F9F"/>
    <w:rsid w:val="00E81C45"/>
    <w:rsid w:val="00E82941"/>
    <w:rsid w:val="00E85ABE"/>
    <w:rsid w:val="00E91376"/>
    <w:rsid w:val="00E9386B"/>
    <w:rsid w:val="00EB182F"/>
    <w:rsid w:val="00EC2555"/>
    <w:rsid w:val="00EC600A"/>
    <w:rsid w:val="00EC6433"/>
    <w:rsid w:val="00ED0F12"/>
    <w:rsid w:val="00EF4A29"/>
    <w:rsid w:val="00EF7DFE"/>
    <w:rsid w:val="00F040A3"/>
    <w:rsid w:val="00F04DE5"/>
    <w:rsid w:val="00F05C66"/>
    <w:rsid w:val="00F154E8"/>
    <w:rsid w:val="00F20AE5"/>
    <w:rsid w:val="00F27A8B"/>
    <w:rsid w:val="00F413CD"/>
    <w:rsid w:val="00F47512"/>
    <w:rsid w:val="00F5194E"/>
    <w:rsid w:val="00F5338D"/>
    <w:rsid w:val="00F56F56"/>
    <w:rsid w:val="00F573A9"/>
    <w:rsid w:val="00F65669"/>
    <w:rsid w:val="00F743E1"/>
    <w:rsid w:val="00F80A88"/>
    <w:rsid w:val="00F81BD9"/>
    <w:rsid w:val="00FA0F98"/>
    <w:rsid w:val="00FB55D4"/>
    <w:rsid w:val="00FB7BD4"/>
    <w:rsid w:val="00FC6947"/>
    <w:rsid w:val="00FC6A20"/>
    <w:rsid w:val="00FD0BA2"/>
    <w:rsid w:val="00FD65CF"/>
    <w:rsid w:val="00FE2067"/>
    <w:rsid w:val="00FE21F9"/>
    <w:rsid w:val="00FF078D"/>
    <w:rsid w:val="00FF281F"/>
    <w:rsid w:val="00FF5D26"/>
    <w:rsid w:val="00FF6212"/>
    <w:rsid w:val="00FF7449"/>
    <w:rsid w:val="01F4238D"/>
    <w:rsid w:val="085629BF"/>
    <w:rsid w:val="08FA3263"/>
    <w:rsid w:val="12F6402A"/>
    <w:rsid w:val="17267F85"/>
    <w:rsid w:val="1AB02A55"/>
    <w:rsid w:val="1EC217F7"/>
    <w:rsid w:val="2D68346E"/>
    <w:rsid w:val="2DC96E47"/>
    <w:rsid w:val="33627F5C"/>
    <w:rsid w:val="3424452E"/>
    <w:rsid w:val="3C695569"/>
    <w:rsid w:val="3D1E5B4D"/>
    <w:rsid w:val="3FF84AD9"/>
    <w:rsid w:val="43512F56"/>
    <w:rsid w:val="437F3111"/>
    <w:rsid w:val="439648D1"/>
    <w:rsid w:val="464C2236"/>
    <w:rsid w:val="475B48B0"/>
    <w:rsid w:val="49E74976"/>
    <w:rsid w:val="4CC87CCE"/>
    <w:rsid w:val="4DE50D5F"/>
    <w:rsid w:val="52CC0FE3"/>
    <w:rsid w:val="5CF30BFA"/>
    <w:rsid w:val="6A9A4ED1"/>
    <w:rsid w:val="6B1B4485"/>
    <w:rsid w:val="6B234F4A"/>
    <w:rsid w:val="6CAD0DDA"/>
    <w:rsid w:val="723E2669"/>
    <w:rsid w:val="72B91201"/>
    <w:rsid w:val="76475891"/>
    <w:rsid w:val="76910ED5"/>
    <w:rsid w:val="76C816C2"/>
    <w:rsid w:val="7B8B21FA"/>
    <w:rsid w:val="7C191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仿宋_GB2312" w:hAnsi="宋体" w:eastAsia="仿宋_GB2312" w:cs="宋体"/>
      <w:sz w:val="32"/>
      <w:szCs w:val="24"/>
      <w:lang w:val="en-US" w:eastAsia="zh-CN" w:bidi="ar-SA"/>
    </w:rPr>
  </w:style>
  <w:style w:type="paragraph" w:styleId="3">
    <w:name w:val="heading 1"/>
    <w:basedOn w:val="1"/>
    <w:next w:val="1"/>
    <w:link w:val="25"/>
    <w:qFormat/>
    <w:uiPriority w:val="9"/>
    <w:pPr>
      <w:spacing w:before="100" w:beforeAutospacing="1" w:after="100" w:afterAutospacing="1"/>
      <w:outlineLvl w:val="0"/>
    </w:pPr>
    <w:rPr>
      <w:rFonts w:hint="eastAsia" w:cs="Times New Roman"/>
      <w:b/>
      <w:kern w:val="44"/>
      <w:sz w:val="48"/>
      <w:szCs w:val="48"/>
    </w:rPr>
  </w:style>
  <w:style w:type="paragraph" w:styleId="4">
    <w:name w:val="heading 2"/>
    <w:basedOn w:val="1"/>
    <w:next w:val="1"/>
    <w:link w:val="26"/>
    <w:qFormat/>
    <w:uiPriority w:val="9"/>
    <w:pPr>
      <w:keepNext/>
      <w:keepLines/>
      <w:spacing w:before="260" w:after="260" w:line="416" w:lineRule="auto"/>
      <w:outlineLvl w:val="1"/>
    </w:pPr>
    <w:rPr>
      <w:rFonts w:ascii="等线 Light" w:hAnsi="等线 Light" w:eastAsia="等线 Light"/>
      <w:b/>
      <w:bCs/>
      <w:szCs w:val="32"/>
    </w:rPr>
  </w:style>
  <w:style w:type="paragraph" w:styleId="5">
    <w:name w:val="heading 3"/>
    <w:basedOn w:val="1"/>
    <w:next w:val="1"/>
    <w:link w:val="27"/>
    <w:qFormat/>
    <w:uiPriority w:val="9"/>
    <w:pPr>
      <w:keepNext/>
      <w:keepLines/>
      <w:spacing w:before="260" w:after="260" w:line="413" w:lineRule="auto"/>
      <w:outlineLvl w:val="2"/>
    </w:pPr>
    <w:rPr>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annotation text"/>
    <w:basedOn w:val="1"/>
    <w:link w:val="28"/>
    <w:unhideWhenUsed/>
    <w:qFormat/>
    <w:uiPriority w:val="99"/>
  </w:style>
  <w:style w:type="paragraph" w:styleId="7">
    <w:name w:val="Body Text"/>
    <w:basedOn w:val="1"/>
    <w:link w:val="29"/>
    <w:qFormat/>
    <w:uiPriority w:val="1"/>
    <w:rPr>
      <w:rFonts w:ascii="新宋体" w:hAnsi="新宋体" w:eastAsia="新宋体" w:cs="新宋体"/>
      <w:lang w:eastAsia="en-US" w:bidi="en-US"/>
    </w:rPr>
  </w:style>
  <w:style w:type="paragraph" w:styleId="8">
    <w:name w:val="Date"/>
    <w:basedOn w:val="1"/>
    <w:next w:val="1"/>
    <w:link w:val="30"/>
    <w:unhideWhenUsed/>
    <w:qFormat/>
    <w:uiPriority w:val="99"/>
    <w:pPr>
      <w:ind w:left="100" w:leftChars="2500"/>
    </w:pPr>
  </w:style>
  <w:style w:type="paragraph" w:styleId="9">
    <w:name w:val="Balloon Text"/>
    <w:basedOn w:val="1"/>
    <w:link w:val="31"/>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32"/>
    <w:unhideWhenUsed/>
    <w:qFormat/>
    <w:uiPriority w:val="99"/>
    <w:pPr>
      <w:snapToGrid w:val="0"/>
    </w:pPr>
    <w:rPr>
      <w:sz w:val="18"/>
      <w:szCs w:val="18"/>
    </w:rPr>
  </w:style>
  <w:style w:type="paragraph" w:styleId="13">
    <w:name w:val="Normal (Web)"/>
    <w:basedOn w:val="1"/>
    <w:unhideWhenUsed/>
    <w:qFormat/>
    <w:uiPriority w:val="0"/>
    <w:pPr>
      <w:spacing w:before="100" w:beforeAutospacing="1" w:after="100" w:afterAutospacing="1"/>
    </w:pPr>
  </w:style>
  <w:style w:type="paragraph" w:styleId="14">
    <w:name w:val="annotation subject"/>
    <w:basedOn w:val="6"/>
    <w:next w:val="6"/>
    <w:link w:val="33"/>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Hyperlink"/>
    <w:unhideWhenUsed/>
    <w:qFormat/>
    <w:uiPriority w:val="99"/>
    <w:rPr>
      <w:color w:val="0563C1"/>
      <w:u w:val="single"/>
    </w:rPr>
  </w:style>
  <w:style w:type="character" w:styleId="20">
    <w:name w:val="annotation reference"/>
    <w:unhideWhenUsed/>
    <w:qFormat/>
    <w:uiPriority w:val="99"/>
    <w:rPr>
      <w:sz w:val="21"/>
      <w:szCs w:val="21"/>
    </w:rPr>
  </w:style>
  <w:style w:type="character" w:styleId="21">
    <w:name w:val="footnote reference"/>
    <w:unhideWhenUsed/>
    <w:qFormat/>
    <w:uiPriority w:val="99"/>
    <w:rPr>
      <w:vertAlign w:val="superscript"/>
    </w:rPr>
  </w:style>
  <w:style w:type="character" w:customStyle="1" w:styleId="22">
    <w:name w:val="页脚 字符"/>
    <w:basedOn w:val="17"/>
    <w:link w:val="10"/>
    <w:qFormat/>
    <w:uiPriority w:val="99"/>
    <w:rPr>
      <w:rFonts w:ascii="宋体" w:hAnsi="宋体" w:eastAsia="宋体" w:cs="宋体"/>
      <w:kern w:val="0"/>
      <w:sz w:val="18"/>
      <w:szCs w:val="18"/>
      <w14:ligatures w14:val="none"/>
    </w:rPr>
  </w:style>
  <w:style w:type="character" w:customStyle="1" w:styleId="23">
    <w:name w:val="页眉 字符"/>
    <w:basedOn w:val="17"/>
    <w:link w:val="11"/>
    <w:qFormat/>
    <w:uiPriority w:val="99"/>
    <w:rPr>
      <w:rFonts w:ascii="宋体" w:hAnsi="宋体" w:eastAsia="宋体" w:cs="宋体"/>
      <w:kern w:val="0"/>
      <w:sz w:val="18"/>
      <w:szCs w:val="18"/>
      <w14:ligatures w14:val="none"/>
    </w:rPr>
  </w:style>
  <w:style w:type="paragraph" w:customStyle="1" w:styleId="24">
    <w:name w:val="style1"/>
    <w:basedOn w:val="1"/>
    <w:qFormat/>
    <w:uiPriority w:val="0"/>
    <w:pPr>
      <w:spacing w:before="100" w:beforeAutospacing="1" w:after="100" w:afterAutospacing="1"/>
    </w:pPr>
    <w:rPr>
      <w:b/>
      <w:bCs/>
      <w:color w:val="000000"/>
      <w:sz w:val="28"/>
      <w:szCs w:val="28"/>
    </w:rPr>
  </w:style>
  <w:style w:type="character" w:customStyle="1" w:styleId="25">
    <w:name w:val="标题 1 字符"/>
    <w:basedOn w:val="17"/>
    <w:link w:val="3"/>
    <w:qFormat/>
    <w:uiPriority w:val="9"/>
    <w:rPr>
      <w:rFonts w:ascii="宋体" w:hAnsi="宋体" w:eastAsia="宋体" w:cs="Times New Roman"/>
      <w:b/>
      <w:kern w:val="44"/>
      <w:sz w:val="48"/>
      <w:szCs w:val="48"/>
      <w14:ligatures w14:val="none"/>
    </w:rPr>
  </w:style>
  <w:style w:type="character" w:customStyle="1" w:styleId="26">
    <w:name w:val="标题 2 字符"/>
    <w:basedOn w:val="17"/>
    <w:link w:val="4"/>
    <w:qFormat/>
    <w:uiPriority w:val="9"/>
    <w:rPr>
      <w:rFonts w:ascii="等线 Light" w:hAnsi="等线 Light" w:eastAsia="等线 Light" w:cs="宋体"/>
      <w:b/>
      <w:bCs/>
      <w:kern w:val="0"/>
      <w:sz w:val="32"/>
      <w:szCs w:val="32"/>
      <w14:ligatures w14:val="none"/>
    </w:rPr>
  </w:style>
  <w:style w:type="character" w:customStyle="1" w:styleId="27">
    <w:name w:val="标题 3 字符"/>
    <w:basedOn w:val="17"/>
    <w:link w:val="5"/>
    <w:qFormat/>
    <w:uiPriority w:val="9"/>
    <w:rPr>
      <w:rFonts w:ascii="宋体" w:hAnsi="宋体" w:eastAsia="宋体" w:cs="宋体"/>
      <w:b/>
      <w:kern w:val="0"/>
      <w:sz w:val="32"/>
      <w:szCs w:val="24"/>
      <w14:ligatures w14:val="none"/>
    </w:rPr>
  </w:style>
  <w:style w:type="character" w:customStyle="1" w:styleId="28">
    <w:name w:val="批注文字 字符"/>
    <w:basedOn w:val="17"/>
    <w:link w:val="6"/>
    <w:qFormat/>
    <w:uiPriority w:val="99"/>
    <w:rPr>
      <w:rFonts w:ascii="宋体" w:hAnsi="宋体" w:eastAsia="宋体" w:cs="宋体"/>
      <w:kern w:val="0"/>
      <w:sz w:val="24"/>
      <w:szCs w:val="24"/>
      <w14:ligatures w14:val="none"/>
    </w:rPr>
  </w:style>
  <w:style w:type="character" w:customStyle="1" w:styleId="29">
    <w:name w:val="正文文本 字符"/>
    <w:basedOn w:val="17"/>
    <w:link w:val="7"/>
    <w:qFormat/>
    <w:uiPriority w:val="1"/>
    <w:rPr>
      <w:rFonts w:ascii="新宋体" w:hAnsi="新宋体" w:eastAsia="新宋体" w:cs="新宋体"/>
      <w:kern w:val="0"/>
      <w:sz w:val="24"/>
      <w:szCs w:val="24"/>
      <w:lang w:eastAsia="en-US" w:bidi="en-US"/>
      <w14:ligatures w14:val="none"/>
    </w:rPr>
  </w:style>
  <w:style w:type="character" w:customStyle="1" w:styleId="30">
    <w:name w:val="日期 字符"/>
    <w:basedOn w:val="17"/>
    <w:link w:val="8"/>
    <w:qFormat/>
    <w:uiPriority w:val="99"/>
    <w:rPr>
      <w:rFonts w:ascii="宋体" w:hAnsi="宋体" w:eastAsia="宋体" w:cs="宋体"/>
      <w:kern w:val="0"/>
      <w:sz w:val="24"/>
      <w:szCs w:val="24"/>
      <w14:ligatures w14:val="none"/>
    </w:rPr>
  </w:style>
  <w:style w:type="character" w:customStyle="1" w:styleId="31">
    <w:name w:val="批注框文本 字符"/>
    <w:basedOn w:val="17"/>
    <w:link w:val="9"/>
    <w:qFormat/>
    <w:uiPriority w:val="99"/>
    <w:rPr>
      <w:rFonts w:ascii="宋体" w:hAnsi="宋体" w:eastAsia="宋体" w:cs="宋体"/>
      <w:kern w:val="0"/>
      <w:sz w:val="18"/>
      <w:szCs w:val="18"/>
      <w14:ligatures w14:val="none"/>
    </w:rPr>
  </w:style>
  <w:style w:type="character" w:customStyle="1" w:styleId="32">
    <w:name w:val="脚注文本 字符"/>
    <w:basedOn w:val="17"/>
    <w:link w:val="12"/>
    <w:qFormat/>
    <w:uiPriority w:val="99"/>
    <w:rPr>
      <w:rFonts w:ascii="宋体" w:hAnsi="宋体" w:eastAsia="宋体" w:cs="宋体"/>
      <w:kern w:val="0"/>
      <w:sz w:val="18"/>
      <w:szCs w:val="18"/>
      <w14:ligatures w14:val="none"/>
    </w:rPr>
  </w:style>
  <w:style w:type="character" w:customStyle="1" w:styleId="33">
    <w:name w:val="批注主题 字符"/>
    <w:basedOn w:val="28"/>
    <w:link w:val="14"/>
    <w:qFormat/>
    <w:uiPriority w:val="99"/>
    <w:rPr>
      <w:rFonts w:ascii="宋体" w:hAnsi="宋体" w:eastAsia="宋体" w:cs="宋体"/>
      <w:b/>
      <w:bCs/>
      <w:kern w:val="0"/>
      <w:sz w:val="24"/>
      <w:szCs w:val="24"/>
      <w14:ligatures w14:val="none"/>
    </w:rPr>
  </w:style>
  <w:style w:type="character" w:customStyle="1" w:styleId="34">
    <w:name w:val="fontstyle01"/>
    <w:qFormat/>
    <w:uiPriority w:val="0"/>
    <w:rPr>
      <w:rFonts w:ascii="黑体" w:hAnsi="宋体" w:eastAsia="黑体" w:cs="黑体"/>
      <w:color w:val="000000"/>
      <w:sz w:val="32"/>
      <w:szCs w:val="32"/>
    </w:rPr>
  </w:style>
  <w:style w:type="character" w:customStyle="1" w:styleId="35">
    <w:name w:val="fontstyle11"/>
    <w:qFormat/>
    <w:uiPriority w:val="0"/>
    <w:rPr>
      <w:rFonts w:ascii="仿宋" w:hAnsi="仿宋" w:eastAsia="仿宋" w:cs="仿宋"/>
      <w:color w:val="000000"/>
      <w:sz w:val="30"/>
      <w:szCs w:val="30"/>
    </w:rPr>
  </w:style>
  <w:style w:type="character" w:customStyle="1" w:styleId="36">
    <w:name w:val="未处理的提及1"/>
    <w:unhideWhenUsed/>
    <w:qFormat/>
    <w:uiPriority w:val="99"/>
    <w:rPr>
      <w:color w:val="605E5C"/>
      <w:shd w:val="clear" w:color="auto" w:fill="E1DFDD"/>
    </w:rPr>
  </w:style>
  <w:style w:type="character" w:customStyle="1" w:styleId="37">
    <w:name w:val="页脚 Char"/>
    <w:qFormat/>
    <w:uiPriority w:val="99"/>
    <w:rPr>
      <w:lang w:eastAsia="zh-CN"/>
    </w:rPr>
  </w:style>
  <w:style w:type="character" w:customStyle="1" w:styleId="38">
    <w:name w:val="fontstyle21"/>
    <w:qFormat/>
    <w:uiPriority w:val="0"/>
    <w:rPr>
      <w:rFonts w:hint="eastAsia" w:ascii="仿宋_GB2312" w:eastAsia="仿宋_GB2312"/>
      <w:color w:val="000000"/>
      <w:sz w:val="32"/>
      <w:szCs w:val="32"/>
    </w:rPr>
  </w:style>
  <w:style w:type="paragraph" w:customStyle="1" w:styleId="39">
    <w:name w:val="修订1"/>
    <w:unhideWhenUsed/>
    <w:qFormat/>
    <w:uiPriority w:val="99"/>
    <w:rPr>
      <w:rFonts w:ascii="Times New Roman" w:hAnsi="Times New Roman" w:eastAsia="等线" w:cs="Times New Roman"/>
      <w:kern w:val="2"/>
      <w:sz w:val="21"/>
      <w:szCs w:val="22"/>
      <w:lang w:val="en-US" w:eastAsia="zh-CN" w:bidi="ar-SA"/>
    </w:rPr>
  </w:style>
  <w:style w:type="paragraph" w:customStyle="1" w:styleId="4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1">
    <w:name w:val="List Paragraph"/>
    <w:basedOn w:val="1"/>
    <w:qFormat/>
    <w:uiPriority w:val="34"/>
    <w:pPr>
      <w:ind w:firstLine="420" w:firstLineChars="200"/>
    </w:pPr>
  </w:style>
  <w:style w:type="paragraph" w:customStyle="1" w:styleId="42">
    <w:name w:val="修订2"/>
    <w:hidden/>
    <w:unhideWhenUsed/>
    <w:qFormat/>
    <w:uiPriority w:val="99"/>
    <w:rPr>
      <w:rFonts w:ascii="宋体" w:hAnsi="宋体" w:eastAsia="宋体" w:cs="宋体"/>
      <w:sz w:val="24"/>
      <w:szCs w:val="24"/>
      <w:lang w:val="en-US" w:eastAsia="zh-CN" w:bidi="ar-SA"/>
    </w:rPr>
  </w:style>
  <w:style w:type="character" w:customStyle="1" w:styleId="43">
    <w:name w:val="font41"/>
    <w:basedOn w:val="17"/>
    <w:qFormat/>
    <w:uiPriority w:val="0"/>
    <w:rPr>
      <w:rFonts w:hint="eastAsia" w:ascii="宋体" w:hAnsi="宋体" w:eastAsia="宋体" w:cs="宋体"/>
      <w:color w:val="000000"/>
      <w:sz w:val="21"/>
      <w:szCs w:val="21"/>
      <w:u w:val="none"/>
    </w:rPr>
  </w:style>
  <w:style w:type="character" w:customStyle="1" w:styleId="44">
    <w:name w:val="font81"/>
    <w:basedOn w:val="17"/>
    <w:qFormat/>
    <w:uiPriority w:val="0"/>
    <w:rPr>
      <w:rFonts w:hint="default" w:ascii="Times New Roman" w:hAnsi="Times New Roman" w:cs="Times New Roman"/>
      <w:color w:val="000000"/>
      <w:sz w:val="21"/>
      <w:szCs w:val="21"/>
      <w:u w:val="none"/>
    </w:rPr>
  </w:style>
  <w:style w:type="character" w:customStyle="1" w:styleId="45">
    <w:name w:val="font51"/>
    <w:basedOn w:val="17"/>
    <w:qFormat/>
    <w:uiPriority w:val="0"/>
    <w:rPr>
      <w:rFonts w:hint="eastAsia" w:ascii="微软雅黑" w:hAnsi="微软雅黑" w:eastAsia="微软雅黑" w:cs="微软雅黑"/>
      <w:color w:val="000000"/>
      <w:sz w:val="20"/>
      <w:szCs w:val="20"/>
      <w:u w:val="none"/>
    </w:rPr>
  </w:style>
  <w:style w:type="character" w:customStyle="1" w:styleId="46">
    <w:name w:val="font61"/>
    <w:basedOn w:val="17"/>
    <w:qFormat/>
    <w:uiPriority w:val="0"/>
    <w:rPr>
      <w:rFonts w:hint="eastAsia" w:ascii="宋体" w:hAnsi="宋体" w:eastAsia="宋体" w:cs="宋体"/>
      <w:color w:val="000000"/>
      <w:sz w:val="21"/>
      <w:szCs w:val="21"/>
      <w:u w:val="none"/>
    </w:rPr>
  </w:style>
  <w:style w:type="character" w:customStyle="1" w:styleId="47">
    <w:name w:val="font91"/>
    <w:basedOn w:val="17"/>
    <w:qFormat/>
    <w:uiPriority w:val="0"/>
    <w:rPr>
      <w:rFonts w:hint="default" w:ascii="Times New Roman" w:hAnsi="Times New Roman" w:cs="Times New Roman"/>
      <w:color w:val="000000"/>
      <w:sz w:val="21"/>
      <w:szCs w:val="21"/>
      <w:u w:val="none"/>
    </w:rPr>
  </w:style>
  <w:style w:type="character" w:customStyle="1" w:styleId="48">
    <w:name w:val="font71"/>
    <w:basedOn w:val="17"/>
    <w:qFormat/>
    <w:uiPriority w:val="0"/>
    <w:rPr>
      <w:rFonts w:hint="eastAsia" w:ascii="宋体" w:hAnsi="宋体" w:eastAsia="宋体" w:cs="宋体"/>
      <w:color w:val="FF0000"/>
      <w:sz w:val="21"/>
      <w:szCs w:val="21"/>
      <w:u w:val="none"/>
    </w:rPr>
  </w:style>
  <w:style w:type="character" w:customStyle="1" w:styleId="49">
    <w:name w:val="font101"/>
    <w:basedOn w:val="17"/>
    <w:qFormat/>
    <w:uiPriority w:val="0"/>
    <w:rPr>
      <w:rFonts w:hint="default" w:ascii="Times New Roman" w:hAnsi="Times New Roman" w:cs="Times New Roman"/>
      <w:color w:val="FF0000"/>
      <w:sz w:val="21"/>
      <w:szCs w:val="21"/>
      <w:u w:val="none"/>
    </w:rPr>
  </w:style>
  <w:style w:type="paragraph" w:customStyle="1" w:styleId="50">
    <w:name w:val="修订3"/>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707</Words>
  <Characters>709</Characters>
  <Lines>103</Lines>
  <Paragraphs>29</Paragraphs>
  <TotalTime>13</TotalTime>
  <ScaleCrop>false</ScaleCrop>
  <LinksUpToDate>false</LinksUpToDate>
  <CharactersWithSpaces>709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2023-09-26T06:24:00Z</dcterms:created>
  <dc:creator>wangxiaoping1567@hotmail.com</dc:creator>
  <cp:lastModifiedBy>王鸿儒</cp:lastModifiedBy>
  <cp:lastPrinted>2025-03-18T02:08:00Z</cp:lastPrinted>
  <dcterms:modified xsi:type="dcterms:W3CDTF">2025-11-24T05:57:33Z</dcterms:modified>
  <cp:revision>351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D9DBBEC95C78456DB5F790575E07990C_13</vt:lpwstr>
  </property>
  <property fmtid="{D5CDD505-2E9C-101B-9397-08002B2CF9AE}" pid="4" name="GrammarlyDocumentId">
    <vt:lpwstr>df8b326d7638091a1a81e0758fac08141066f582de6bcc706e1d18dfc61ca731</vt:lpwstr>
  </property>
  <property fmtid="{D5CDD505-2E9C-101B-9397-08002B2CF9AE}" pid="5" name="KSOTemplateDocerSaveRecord">
    <vt:lpwstr>eyJoZGlkIjoiOTkyNTQwMTIzNmE5NTUyMjY2N2U1MDg4N2Q5YzMxZDIiLCJ1c2VySWQiOiIxNTgzODA2NTE2In0=</vt:lpwstr>
  </property>
</Properties>
</file>